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DB1F0" w14:textId="35233530" w:rsidR="00CE67BE" w:rsidRDefault="006E65CE" w:rsidP="00CE5E07">
      <w:pPr>
        <w:keepNext/>
        <w:spacing w:line="276" w:lineRule="auto"/>
        <w:rPr>
          <w:rFonts w:ascii="Arial" w:eastAsia="Arial" w:hAnsi="Arial" w:cs="Arial"/>
          <w:b/>
          <w:sz w:val="36"/>
          <w:szCs w:val="36"/>
        </w:rPr>
      </w:pPr>
      <w:r>
        <w:rPr>
          <w:rFonts w:ascii="Arial" w:eastAsia="Arial" w:hAnsi="Arial" w:cs="Arial"/>
          <w:b/>
          <w:sz w:val="36"/>
          <w:szCs w:val="36"/>
        </w:rPr>
        <w:t>Schedule 31 (</w:t>
      </w:r>
      <w:r w:rsidR="00D31033">
        <w:rPr>
          <w:rFonts w:ascii="Arial" w:eastAsia="Arial" w:hAnsi="Arial" w:cs="Arial"/>
          <w:b/>
          <w:sz w:val="36"/>
          <w:szCs w:val="36"/>
        </w:rPr>
        <w:t>Buyer</w:t>
      </w:r>
      <w:r w:rsidR="00BC79F5">
        <w:rPr>
          <w:rFonts w:ascii="Arial" w:eastAsia="Arial" w:hAnsi="Arial" w:cs="Arial"/>
          <w:b/>
          <w:sz w:val="36"/>
          <w:szCs w:val="36"/>
        </w:rPr>
        <w:t xml:space="preserve"> Specific </w:t>
      </w:r>
      <w:r>
        <w:rPr>
          <w:rFonts w:ascii="Arial" w:eastAsia="Arial" w:hAnsi="Arial" w:cs="Arial"/>
          <w:b/>
          <w:sz w:val="36"/>
          <w:szCs w:val="36"/>
        </w:rPr>
        <w:t>Terms)</w:t>
      </w:r>
    </w:p>
    <w:p w14:paraId="4F52396C" w14:textId="77777777" w:rsidR="00D24ADD" w:rsidRPr="005433E6" w:rsidRDefault="00D24ADD" w:rsidP="00D24ADD">
      <w:pPr>
        <w:ind w:left="142" w:right="394"/>
        <w:jc w:val="center"/>
        <w:rPr>
          <w:rFonts w:asciiTheme="minorHAnsi" w:hAnsiTheme="minorHAnsi" w:cstheme="minorHAnsi"/>
          <w:b/>
        </w:rPr>
      </w:pPr>
      <w:r w:rsidRPr="005433E6">
        <w:rPr>
          <w:rFonts w:asciiTheme="minorHAnsi" w:hAnsiTheme="minorHAnsi" w:cstheme="minorHAnsi"/>
          <w:b/>
        </w:rPr>
        <w:t>AUTHORITY’S MANDATORY TERMS</w:t>
      </w:r>
    </w:p>
    <w:p w14:paraId="2071D528" w14:textId="182CCE08" w:rsidR="00D24ADD" w:rsidRPr="005433E6" w:rsidRDefault="00D24ADD" w:rsidP="00D24ADD">
      <w:pPr>
        <w:pStyle w:val="BodyText"/>
        <w:numPr>
          <w:ilvl w:val="0"/>
          <w:numId w:val="13"/>
        </w:numPr>
        <w:spacing w:before="121" w:after="120"/>
        <w:ind w:left="567" w:right="394" w:hanging="425"/>
        <w:rPr>
          <w:rFonts w:asciiTheme="minorHAnsi" w:hAnsiTheme="minorHAnsi" w:cstheme="minorHAnsi"/>
          <w:sz w:val="22"/>
          <w:szCs w:val="22"/>
        </w:rPr>
      </w:pPr>
      <w:r w:rsidRPr="005433E6">
        <w:rPr>
          <w:rFonts w:asciiTheme="minorHAnsi" w:hAnsiTheme="minorHAnsi" w:cstheme="minorHAnsi"/>
          <w:sz w:val="22"/>
          <w:szCs w:val="22"/>
        </w:rPr>
        <w:t>For the avoidance of doubt, references to ‘the Agreement’ mean the attached Contract between</w:t>
      </w:r>
      <w:r w:rsidRPr="005433E6">
        <w:rPr>
          <w:rFonts w:asciiTheme="minorHAnsi" w:hAnsiTheme="minorHAnsi" w:cstheme="minorHAnsi"/>
          <w:spacing w:val="-8"/>
          <w:sz w:val="22"/>
          <w:szCs w:val="22"/>
        </w:rPr>
        <w:t xml:space="preserve"> </w:t>
      </w:r>
      <w:r w:rsidRPr="005433E6">
        <w:rPr>
          <w:rFonts w:asciiTheme="minorHAnsi" w:hAnsiTheme="minorHAnsi" w:cstheme="minorHAnsi"/>
          <w:sz w:val="22"/>
          <w:szCs w:val="22"/>
        </w:rPr>
        <w:t>the Supplier and</w:t>
      </w:r>
      <w:r w:rsidRPr="005433E6">
        <w:rPr>
          <w:rFonts w:asciiTheme="minorHAnsi" w:hAnsiTheme="minorHAnsi" w:cstheme="minorHAnsi"/>
          <w:spacing w:val="-9"/>
          <w:sz w:val="22"/>
          <w:szCs w:val="22"/>
        </w:rPr>
        <w:t xml:space="preserve"> </w:t>
      </w:r>
      <w:r w:rsidRPr="005433E6">
        <w:rPr>
          <w:rFonts w:asciiTheme="minorHAnsi" w:hAnsiTheme="minorHAnsi" w:cstheme="minorHAnsi"/>
          <w:sz w:val="22"/>
          <w:szCs w:val="22"/>
        </w:rPr>
        <w:t xml:space="preserve">the Authority. </w:t>
      </w:r>
      <w:r w:rsidRPr="005433E6">
        <w:rPr>
          <w:rFonts w:asciiTheme="minorHAnsi" w:hAnsiTheme="minorHAnsi" w:cstheme="minorHAnsi"/>
          <w:spacing w:val="-9"/>
          <w:sz w:val="22"/>
          <w:szCs w:val="22"/>
        </w:rPr>
        <w:t>References to ‘the Authority’ mean ‘the Buyer’ (the Commissioners for H</w:t>
      </w:r>
      <w:r w:rsidR="004E1B4F">
        <w:rPr>
          <w:rFonts w:asciiTheme="minorHAnsi" w:hAnsiTheme="minorHAnsi" w:cstheme="minorHAnsi"/>
          <w:spacing w:val="-9"/>
          <w:sz w:val="22"/>
          <w:szCs w:val="22"/>
        </w:rPr>
        <w:t>is</w:t>
      </w:r>
      <w:r w:rsidRPr="005433E6">
        <w:rPr>
          <w:rFonts w:asciiTheme="minorHAnsi" w:hAnsiTheme="minorHAnsi" w:cstheme="minorHAnsi"/>
          <w:spacing w:val="-9"/>
          <w:sz w:val="22"/>
          <w:szCs w:val="22"/>
        </w:rPr>
        <w:t xml:space="preserve"> Majesty’s Revenue and Customs).</w:t>
      </w:r>
    </w:p>
    <w:p w14:paraId="4A0B1FBF" w14:textId="0DD13CE3" w:rsidR="00D24ADD" w:rsidRPr="005433E6" w:rsidRDefault="00D24ADD" w:rsidP="00D24ADD">
      <w:pPr>
        <w:pStyle w:val="BodyText"/>
        <w:numPr>
          <w:ilvl w:val="0"/>
          <w:numId w:val="13"/>
        </w:numPr>
        <w:spacing w:before="121" w:after="120"/>
        <w:ind w:left="567" w:right="394" w:hanging="425"/>
        <w:rPr>
          <w:rFonts w:asciiTheme="minorHAnsi" w:hAnsiTheme="minorHAnsi" w:cstheme="minorHAnsi"/>
          <w:sz w:val="22"/>
          <w:szCs w:val="22"/>
        </w:rPr>
      </w:pPr>
      <w:r w:rsidRPr="005433E6">
        <w:rPr>
          <w:rFonts w:asciiTheme="minorHAnsi" w:hAnsiTheme="minorHAnsi" w:cstheme="minorHAnsi"/>
          <w:sz w:val="22"/>
          <w:szCs w:val="22"/>
        </w:rPr>
        <w:t xml:space="preserve">The Agreement incorporates the Authority’s mandatory terms set out in this </w:t>
      </w:r>
      <w:r w:rsidR="005433E6" w:rsidRPr="005433E6">
        <w:rPr>
          <w:rFonts w:asciiTheme="minorHAnsi" w:hAnsiTheme="minorHAnsi" w:cstheme="minorHAnsi"/>
          <w:sz w:val="22"/>
          <w:szCs w:val="22"/>
        </w:rPr>
        <w:t>Schedule 31</w:t>
      </w:r>
      <w:r w:rsidRPr="005433E6">
        <w:rPr>
          <w:rFonts w:asciiTheme="minorHAnsi" w:hAnsiTheme="minorHAnsi" w:cstheme="minorHAnsi"/>
          <w:spacing w:val="-9"/>
          <w:sz w:val="22"/>
          <w:szCs w:val="22"/>
        </w:rPr>
        <w:t xml:space="preserve">. </w:t>
      </w:r>
    </w:p>
    <w:p w14:paraId="27CDAF6A" w14:textId="1801A6AD" w:rsidR="00D24ADD" w:rsidRPr="005433E6" w:rsidRDefault="00D24ADD" w:rsidP="00D24ADD">
      <w:pPr>
        <w:pStyle w:val="BodyText"/>
        <w:numPr>
          <w:ilvl w:val="0"/>
          <w:numId w:val="13"/>
        </w:numPr>
        <w:spacing w:before="121" w:after="120"/>
        <w:ind w:left="567" w:right="394" w:hanging="425"/>
        <w:rPr>
          <w:rFonts w:asciiTheme="minorHAnsi" w:hAnsiTheme="minorHAnsi" w:cstheme="minorHAnsi"/>
          <w:sz w:val="22"/>
          <w:szCs w:val="22"/>
        </w:rPr>
      </w:pPr>
      <w:r w:rsidRPr="005433E6">
        <w:rPr>
          <w:rFonts w:asciiTheme="minorHAnsi" w:hAnsiTheme="minorHAnsi" w:cstheme="minorHAnsi"/>
          <w:sz w:val="22"/>
          <w:szCs w:val="22"/>
        </w:rPr>
        <w:t xml:space="preserve">In case of any ambiguity or conflict, the Authority’s mandatory terms in this </w:t>
      </w:r>
      <w:r w:rsidR="005433E6" w:rsidRPr="005433E6">
        <w:rPr>
          <w:rFonts w:asciiTheme="minorHAnsi" w:hAnsiTheme="minorHAnsi" w:cstheme="minorHAnsi"/>
          <w:sz w:val="22"/>
          <w:szCs w:val="22"/>
        </w:rPr>
        <w:t>Schedule 31</w:t>
      </w:r>
      <w:r w:rsidR="005433E6">
        <w:rPr>
          <w:rFonts w:asciiTheme="minorHAnsi" w:hAnsiTheme="minorHAnsi" w:cstheme="minorHAnsi"/>
          <w:sz w:val="22"/>
          <w:szCs w:val="22"/>
        </w:rPr>
        <w:t xml:space="preserve"> </w:t>
      </w:r>
      <w:r w:rsidRPr="005433E6">
        <w:rPr>
          <w:rFonts w:asciiTheme="minorHAnsi" w:hAnsiTheme="minorHAnsi" w:cstheme="minorHAnsi"/>
          <w:sz w:val="22"/>
          <w:szCs w:val="22"/>
        </w:rPr>
        <w:t xml:space="preserve">will supersede any other terms in the Agreement.  </w:t>
      </w:r>
    </w:p>
    <w:p w14:paraId="18CF44DC" w14:textId="1529D8A2" w:rsidR="00D24ADD" w:rsidRPr="005433E6" w:rsidRDefault="00D24ADD" w:rsidP="00D24ADD">
      <w:pPr>
        <w:pStyle w:val="BodyText"/>
        <w:numPr>
          <w:ilvl w:val="0"/>
          <w:numId w:val="13"/>
        </w:numPr>
        <w:spacing w:before="121" w:after="120"/>
        <w:ind w:left="567" w:right="394" w:hanging="425"/>
        <w:rPr>
          <w:rFonts w:asciiTheme="minorHAnsi" w:hAnsiTheme="minorHAnsi" w:cstheme="minorHAnsi"/>
          <w:sz w:val="22"/>
          <w:szCs w:val="22"/>
        </w:rPr>
      </w:pPr>
      <w:r w:rsidRPr="005433E6">
        <w:rPr>
          <w:rFonts w:asciiTheme="minorHAnsi" w:hAnsiTheme="minorHAnsi" w:cstheme="minorHAnsi"/>
          <w:sz w:val="22"/>
          <w:szCs w:val="22"/>
        </w:rPr>
        <w:t xml:space="preserve">For the avoidance of doubt, the relevant definitions for the purposes of the defined terms set out in the Authority’s mandatory terms in this </w:t>
      </w:r>
      <w:r w:rsidR="005433E6" w:rsidRPr="005433E6">
        <w:rPr>
          <w:rFonts w:asciiTheme="minorHAnsi" w:hAnsiTheme="minorHAnsi" w:cstheme="minorHAnsi"/>
          <w:sz w:val="22"/>
          <w:szCs w:val="22"/>
        </w:rPr>
        <w:t>Schedule 31</w:t>
      </w:r>
      <w:r w:rsidR="005433E6">
        <w:rPr>
          <w:rFonts w:asciiTheme="minorHAnsi" w:hAnsiTheme="minorHAnsi" w:cstheme="minorHAnsi"/>
          <w:sz w:val="22"/>
          <w:szCs w:val="22"/>
        </w:rPr>
        <w:t xml:space="preserve"> </w:t>
      </w:r>
      <w:r w:rsidRPr="005433E6">
        <w:rPr>
          <w:rFonts w:asciiTheme="minorHAnsi" w:hAnsiTheme="minorHAnsi" w:cstheme="minorHAnsi"/>
          <w:sz w:val="22"/>
          <w:szCs w:val="22"/>
        </w:rPr>
        <w:t xml:space="preserve">are the definitions set out at Clause 1 of this </w:t>
      </w:r>
      <w:r w:rsidR="00EC087F">
        <w:rPr>
          <w:rFonts w:asciiTheme="minorHAnsi" w:hAnsiTheme="minorHAnsi" w:cstheme="minorHAnsi"/>
          <w:sz w:val="22"/>
          <w:szCs w:val="22"/>
        </w:rPr>
        <w:t>Schedule 31</w:t>
      </w:r>
      <w:r w:rsidRPr="005433E6">
        <w:rPr>
          <w:rFonts w:asciiTheme="minorHAnsi" w:hAnsiTheme="minorHAnsi" w:cstheme="minorHAnsi"/>
          <w:sz w:val="22"/>
          <w:szCs w:val="22"/>
        </w:rPr>
        <w:t>.</w:t>
      </w:r>
    </w:p>
    <w:p w14:paraId="62916D1C" w14:textId="77777777" w:rsidR="00D24ADD" w:rsidRPr="005433E6" w:rsidRDefault="00D24ADD" w:rsidP="00D24ADD">
      <w:pPr>
        <w:pStyle w:val="ListParagraph"/>
        <w:ind w:left="426"/>
        <w:rPr>
          <w:rFonts w:asciiTheme="minorHAnsi" w:hAnsiTheme="minorHAnsi" w:cstheme="minorHAnsi"/>
          <w:b/>
        </w:rPr>
      </w:pPr>
    </w:p>
    <w:p w14:paraId="0013A610" w14:textId="77777777" w:rsidR="00D24ADD" w:rsidRPr="005433E6" w:rsidRDefault="00D24ADD" w:rsidP="00D24ADD">
      <w:pPr>
        <w:pStyle w:val="ListParagraph"/>
        <w:numPr>
          <w:ilvl w:val="0"/>
          <w:numId w:val="11"/>
        </w:numPr>
        <w:spacing w:after="160" w:line="259" w:lineRule="auto"/>
        <w:ind w:left="426" w:hanging="426"/>
        <w:rPr>
          <w:rFonts w:asciiTheme="minorHAnsi" w:hAnsiTheme="minorHAnsi" w:cstheme="minorHAnsi"/>
          <w:b/>
        </w:rPr>
      </w:pPr>
      <w:r w:rsidRPr="005433E6">
        <w:rPr>
          <w:rFonts w:asciiTheme="minorHAnsi" w:hAnsiTheme="minorHAnsi" w:cstheme="minorHAnsi"/>
          <w:b/>
        </w:rPr>
        <w:t xml:space="preserve">Definitions </w:t>
      </w:r>
    </w:p>
    <w:tbl>
      <w:tblPr>
        <w:tblW w:w="0" w:type="auto"/>
        <w:tblInd w:w="108" w:type="dxa"/>
        <w:tblLook w:val="01E0" w:firstRow="1" w:lastRow="1" w:firstColumn="1" w:lastColumn="1" w:noHBand="0" w:noVBand="0"/>
      </w:tblPr>
      <w:tblGrid>
        <w:gridCol w:w="2160"/>
        <w:gridCol w:w="6758"/>
      </w:tblGrid>
      <w:tr w:rsidR="00D24ADD" w:rsidRPr="005433E6" w14:paraId="031F3D28" w14:textId="77777777" w:rsidTr="00E044F3">
        <w:tc>
          <w:tcPr>
            <w:tcW w:w="2160" w:type="dxa"/>
          </w:tcPr>
          <w:p w14:paraId="0CD673F4" w14:textId="77777777" w:rsidR="00D24ADD" w:rsidRPr="005433E6" w:rsidRDefault="00D24ADD" w:rsidP="00E044F3">
            <w:pPr>
              <w:rPr>
                <w:rFonts w:asciiTheme="minorHAnsi" w:hAnsiTheme="minorHAnsi" w:cstheme="minorHAnsi"/>
                <w:b/>
              </w:rPr>
            </w:pPr>
            <w:r w:rsidRPr="005433E6">
              <w:rPr>
                <w:rFonts w:asciiTheme="minorHAnsi" w:hAnsiTheme="minorHAnsi" w:cstheme="minorHAnsi"/>
                <w:b/>
              </w:rPr>
              <w:t>“Affiliate”</w:t>
            </w:r>
          </w:p>
        </w:tc>
        <w:tc>
          <w:tcPr>
            <w:tcW w:w="6758" w:type="dxa"/>
          </w:tcPr>
          <w:p w14:paraId="1A2B1DB4" w14:textId="77777777" w:rsidR="00D24ADD" w:rsidRPr="005433E6" w:rsidRDefault="00D24ADD" w:rsidP="00E044F3">
            <w:pPr>
              <w:rPr>
                <w:rFonts w:asciiTheme="minorHAnsi" w:hAnsiTheme="minorHAnsi" w:cstheme="minorHAnsi"/>
              </w:rPr>
            </w:pPr>
            <w:r w:rsidRPr="005433E6">
              <w:rPr>
                <w:rFonts w:asciiTheme="minorHAnsi" w:hAnsiTheme="minorHAnsi" w:cstheme="minorHAnsi"/>
              </w:rPr>
              <w:t>in relation to a body corporate, any other entity which directly or indirectly Controls, is Controlled by, or is under direct or indirect common Control with, that body corporate from time to time;</w:t>
            </w:r>
          </w:p>
        </w:tc>
      </w:tr>
      <w:tr w:rsidR="00D24ADD" w:rsidRPr="005433E6" w14:paraId="4F4CC438" w14:textId="77777777" w:rsidTr="00E044F3">
        <w:tc>
          <w:tcPr>
            <w:tcW w:w="2160" w:type="dxa"/>
          </w:tcPr>
          <w:p w14:paraId="6079E2BE" w14:textId="77777777" w:rsidR="00D24ADD" w:rsidRPr="005433E6" w:rsidRDefault="00D24ADD" w:rsidP="00E044F3">
            <w:pPr>
              <w:rPr>
                <w:rFonts w:asciiTheme="minorHAnsi" w:hAnsiTheme="minorHAnsi" w:cstheme="minorHAnsi"/>
                <w:b/>
              </w:rPr>
            </w:pPr>
            <w:r w:rsidRPr="005433E6">
              <w:rPr>
                <w:rFonts w:asciiTheme="minorHAnsi" w:hAnsiTheme="minorHAnsi" w:cstheme="minorHAnsi"/>
                <w:b/>
              </w:rPr>
              <w:t>“Authority Data”</w:t>
            </w:r>
          </w:p>
        </w:tc>
        <w:tc>
          <w:tcPr>
            <w:tcW w:w="6758" w:type="dxa"/>
          </w:tcPr>
          <w:p w14:paraId="3EFC780C" w14:textId="77777777" w:rsidR="00D24ADD" w:rsidRPr="005433E6" w:rsidRDefault="00D24ADD" w:rsidP="00D24ADD">
            <w:pPr>
              <w:pStyle w:val="ListParagraph"/>
              <w:numPr>
                <w:ilvl w:val="0"/>
                <w:numId w:val="3"/>
              </w:numPr>
              <w:spacing w:after="160" w:line="259" w:lineRule="auto"/>
              <w:rPr>
                <w:rFonts w:asciiTheme="minorHAnsi" w:hAnsiTheme="minorHAnsi" w:cstheme="minorHAnsi"/>
              </w:rPr>
            </w:pPr>
            <w:r w:rsidRPr="005433E6">
              <w:rPr>
                <w:rFonts w:asciiTheme="minorHAnsi" w:hAnsiTheme="minorHAnsi" w:cstheme="minorHAnsi"/>
              </w:rPr>
              <w:t>the data, text, drawings, diagrams, images or sounds (together with any database made up of any of these) which are embodied in any electronic, magnetic, optical or tangible media, and which are:</w:t>
            </w:r>
          </w:p>
          <w:p w14:paraId="769647A3" w14:textId="77777777" w:rsidR="00D24ADD" w:rsidRPr="005433E6" w:rsidRDefault="00D24ADD" w:rsidP="00D24ADD">
            <w:pPr>
              <w:numPr>
                <w:ilvl w:val="3"/>
                <w:numId w:val="3"/>
              </w:numPr>
              <w:tabs>
                <w:tab w:val="num" w:pos="759"/>
              </w:tabs>
              <w:spacing w:after="160" w:line="259" w:lineRule="auto"/>
              <w:ind w:left="829" w:hanging="283"/>
              <w:rPr>
                <w:rFonts w:asciiTheme="minorHAnsi" w:hAnsiTheme="minorHAnsi" w:cstheme="minorHAnsi"/>
              </w:rPr>
            </w:pPr>
            <w:r w:rsidRPr="005433E6">
              <w:rPr>
                <w:rFonts w:asciiTheme="minorHAnsi" w:hAnsiTheme="minorHAnsi" w:cstheme="minorHAnsi"/>
              </w:rPr>
              <w:t xml:space="preserve">supplied to the Supplier by or on behalf of the Authority; and/or </w:t>
            </w:r>
          </w:p>
          <w:p w14:paraId="7E472BE7" w14:textId="77777777" w:rsidR="00D24ADD" w:rsidRPr="005433E6" w:rsidRDefault="00D24ADD" w:rsidP="00D24ADD">
            <w:pPr>
              <w:numPr>
                <w:ilvl w:val="3"/>
                <w:numId w:val="3"/>
              </w:numPr>
              <w:tabs>
                <w:tab w:val="num" w:pos="759"/>
              </w:tabs>
              <w:spacing w:after="160" w:line="259" w:lineRule="auto"/>
              <w:ind w:left="829" w:hanging="283"/>
              <w:rPr>
                <w:rFonts w:asciiTheme="minorHAnsi" w:hAnsiTheme="minorHAnsi" w:cstheme="minorHAnsi"/>
              </w:rPr>
            </w:pPr>
            <w:r w:rsidRPr="005433E6">
              <w:rPr>
                <w:rFonts w:asciiTheme="minorHAnsi" w:hAnsiTheme="minorHAnsi" w:cstheme="minorHAnsi"/>
              </w:rPr>
              <w:t>which the Supplier is required to generate, process, store or transmit pursuant to this Agreement; or</w:t>
            </w:r>
          </w:p>
          <w:p w14:paraId="0B6C2825" w14:textId="77777777" w:rsidR="00D24ADD" w:rsidRPr="005433E6" w:rsidRDefault="00D24ADD" w:rsidP="00D24ADD">
            <w:pPr>
              <w:pStyle w:val="ListParagraph"/>
              <w:numPr>
                <w:ilvl w:val="0"/>
                <w:numId w:val="3"/>
              </w:numPr>
              <w:spacing w:after="160" w:line="259" w:lineRule="auto"/>
              <w:rPr>
                <w:rFonts w:asciiTheme="minorHAnsi" w:hAnsiTheme="minorHAnsi" w:cstheme="minorHAnsi"/>
              </w:rPr>
            </w:pPr>
            <w:r w:rsidRPr="005433E6">
              <w:rPr>
                <w:rFonts w:asciiTheme="minorHAnsi" w:hAnsiTheme="minorHAnsi" w:cstheme="minorHAnsi"/>
              </w:rPr>
              <w:t>any Personal Data for which the Authority is the Controller, or any data derived from such Personal Data which has had any designatory data identifiers removed so that an individual cannot be identified;</w:t>
            </w:r>
          </w:p>
        </w:tc>
      </w:tr>
      <w:tr w:rsidR="00D24ADD" w:rsidRPr="005433E6" w14:paraId="5F0A6EE4" w14:textId="77777777" w:rsidTr="00E044F3">
        <w:tc>
          <w:tcPr>
            <w:tcW w:w="2160" w:type="dxa"/>
          </w:tcPr>
          <w:p w14:paraId="4F107BB3" w14:textId="77777777" w:rsidR="00D24ADD" w:rsidRPr="005433E6" w:rsidRDefault="00D24ADD" w:rsidP="00E044F3">
            <w:pPr>
              <w:rPr>
                <w:rFonts w:asciiTheme="minorHAnsi" w:hAnsiTheme="minorHAnsi" w:cstheme="minorHAnsi"/>
                <w:b/>
              </w:rPr>
            </w:pPr>
            <w:r w:rsidRPr="005433E6">
              <w:rPr>
                <w:rFonts w:asciiTheme="minorHAnsi" w:hAnsiTheme="minorHAnsi" w:cstheme="minorHAnsi"/>
                <w:b/>
                <w:bCs/>
              </w:rPr>
              <w:t>“Charges”</w:t>
            </w:r>
            <w:r w:rsidRPr="005433E6">
              <w:rPr>
                <w:rFonts w:asciiTheme="minorHAnsi" w:hAnsiTheme="minorHAnsi" w:cstheme="minorHAnsi"/>
              </w:rPr>
              <w:t> </w:t>
            </w:r>
          </w:p>
        </w:tc>
        <w:tc>
          <w:tcPr>
            <w:tcW w:w="6758" w:type="dxa"/>
          </w:tcPr>
          <w:p w14:paraId="46665652" w14:textId="638C4C27" w:rsidR="00D24ADD" w:rsidRPr="005433E6" w:rsidRDefault="00D24ADD" w:rsidP="00E044F3">
            <w:pPr>
              <w:rPr>
                <w:rFonts w:asciiTheme="minorHAnsi" w:hAnsiTheme="minorHAnsi" w:cstheme="minorHAnsi"/>
              </w:rPr>
            </w:pPr>
            <w:r w:rsidRPr="005433E6">
              <w:rPr>
                <w:rFonts w:asciiTheme="minorHAnsi" w:hAnsiTheme="minorHAnsi" w:cstheme="minorHAnsi"/>
              </w:rPr>
              <w:t xml:space="preserve">the charges for the Services as specified in </w:t>
            </w:r>
            <w:r w:rsidR="007B5E98">
              <w:rPr>
                <w:rFonts w:asciiTheme="minorHAnsi" w:hAnsiTheme="minorHAnsi" w:cstheme="minorHAnsi"/>
              </w:rPr>
              <w:t>Schedule 3 - Charges</w:t>
            </w:r>
            <w:r w:rsidRPr="005433E6">
              <w:rPr>
                <w:rFonts w:asciiTheme="minorHAnsi" w:hAnsiTheme="minorHAnsi" w:cstheme="minorHAnsi"/>
              </w:rPr>
              <w:t>;</w:t>
            </w:r>
          </w:p>
        </w:tc>
      </w:tr>
      <w:tr w:rsidR="00D24ADD" w:rsidRPr="005433E6" w14:paraId="191D5FA3" w14:textId="77777777" w:rsidTr="00E044F3">
        <w:tc>
          <w:tcPr>
            <w:tcW w:w="2160" w:type="dxa"/>
          </w:tcPr>
          <w:p w14:paraId="2E4CF845" w14:textId="77777777" w:rsidR="00D24ADD" w:rsidRPr="005433E6" w:rsidRDefault="00D24ADD" w:rsidP="00E044F3">
            <w:pPr>
              <w:rPr>
                <w:rFonts w:asciiTheme="minorHAnsi" w:hAnsiTheme="minorHAnsi" w:cstheme="minorHAnsi"/>
              </w:rPr>
            </w:pPr>
            <w:r w:rsidRPr="005433E6">
              <w:rPr>
                <w:rFonts w:asciiTheme="minorHAnsi" w:hAnsiTheme="minorHAnsi" w:cstheme="minorHAnsi"/>
                <w:b/>
              </w:rPr>
              <w:t>“Connected Company”</w:t>
            </w:r>
          </w:p>
        </w:tc>
        <w:tc>
          <w:tcPr>
            <w:tcW w:w="6758" w:type="dxa"/>
          </w:tcPr>
          <w:p w14:paraId="59DD47EE" w14:textId="77777777" w:rsidR="00D24ADD" w:rsidRPr="005433E6" w:rsidRDefault="00D24ADD" w:rsidP="00E044F3">
            <w:pPr>
              <w:contextualSpacing/>
              <w:jc w:val="both"/>
              <w:rPr>
                <w:rFonts w:asciiTheme="minorHAnsi" w:hAnsiTheme="minorHAnsi" w:cstheme="minorHAnsi"/>
              </w:rPr>
            </w:pPr>
            <w:r w:rsidRPr="005433E6">
              <w:rPr>
                <w:rFonts w:asciiTheme="minorHAnsi" w:hAnsiTheme="minorHAnsi" w:cstheme="minorHAnsi"/>
              </w:rPr>
              <w:t>means, in relation to a company, entity or other person, the Affiliates of that company, entity or other person or any other person associated with such company, entity or other person;</w:t>
            </w:r>
          </w:p>
        </w:tc>
      </w:tr>
      <w:tr w:rsidR="00D24ADD" w:rsidRPr="005433E6" w14:paraId="01273C50" w14:textId="77777777" w:rsidTr="00E044F3">
        <w:trPr>
          <w:trHeight w:val="2670"/>
        </w:trPr>
        <w:tc>
          <w:tcPr>
            <w:tcW w:w="2160" w:type="dxa"/>
          </w:tcPr>
          <w:p w14:paraId="16EAB274" w14:textId="77777777" w:rsidR="00D24ADD" w:rsidRPr="005433E6" w:rsidRDefault="00D24ADD" w:rsidP="00E044F3">
            <w:pPr>
              <w:rPr>
                <w:rFonts w:asciiTheme="minorHAnsi" w:hAnsiTheme="minorHAnsi" w:cstheme="minorHAnsi"/>
                <w:b/>
              </w:rPr>
            </w:pPr>
            <w:r w:rsidRPr="005433E6">
              <w:rPr>
                <w:rFonts w:asciiTheme="minorHAnsi" w:hAnsiTheme="minorHAnsi" w:cstheme="minorHAnsi"/>
                <w:b/>
              </w:rPr>
              <w:t>“Control”</w:t>
            </w:r>
          </w:p>
        </w:tc>
        <w:tc>
          <w:tcPr>
            <w:tcW w:w="6758" w:type="dxa"/>
          </w:tcPr>
          <w:p w14:paraId="44CCD57F" w14:textId="77777777" w:rsidR="00D24ADD" w:rsidRPr="005433E6" w:rsidRDefault="00D24ADD" w:rsidP="00E044F3">
            <w:pPr>
              <w:contextualSpacing/>
              <w:jc w:val="both"/>
              <w:rPr>
                <w:rFonts w:asciiTheme="minorHAnsi" w:hAnsiTheme="minorHAnsi" w:cstheme="minorHAnsi"/>
              </w:rPr>
            </w:pPr>
            <w:r w:rsidRPr="005433E6">
              <w:rPr>
                <w:rFonts w:asciiTheme="minorHAnsi" w:hAnsiTheme="minorHAnsi" w:cstheme="minorHAnsi"/>
              </w:rPr>
              <w:t xml:space="preserve">the possession by a  person, directly or indirectly, of the power to direct or cause the direction of the management and policies of the other person (whether through the ownership of voting shares, by contract or otherwise) and </w:t>
            </w:r>
            <w:r w:rsidRPr="005433E6">
              <w:rPr>
                <w:rFonts w:asciiTheme="minorHAnsi" w:hAnsiTheme="minorHAnsi" w:cstheme="minorHAnsi"/>
                <w:bCs/>
              </w:rPr>
              <w:t>“</w:t>
            </w:r>
            <w:r w:rsidRPr="005433E6">
              <w:rPr>
                <w:rFonts w:asciiTheme="minorHAnsi" w:hAnsiTheme="minorHAnsi" w:cstheme="minorHAnsi"/>
              </w:rPr>
              <w:t xml:space="preserve">Controls” and </w:t>
            </w:r>
            <w:r w:rsidRPr="005433E6">
              <w:rPr>
                <w:rFonts w:asciiTheme="minorHAnsi" w:hAnsiTheme="minorHAnsi" w:cstheme="minorHAnsi"/>
                <w:bCs/>
              </w:rPr>
              <w:t>“</w:t>
            </w:r>
            <w:r w:rsidRPr="005433E6">
              <w:rPr>
                <w:rFonts w:asciiTheme="minorHAnsi" w:hAnsiTheme="minorHAnsi" w:cstheme="minorHAnsi"/>
              </w:rPr>
              <w:t>Controlled” shall be interpreted accordingly;</w:t>
            </w:r>
          </w:p>
        </w:tc>
      </w:tr>
      <w:tr w:rsidR="00D24ADD" w:rsidRPr="005433E6" w14:paraId="4ECB03E6" w14:textId="77777777" w:rsidTr="00E044F3">
        <w:tc>
          <w:tcPr>
            <w:tcW w:w="2160" w:type="dxa"/>
          </w:tcPr>
          <w:p w14:paraId="59416E00" w14:textId="77777777" w:rsidR="00D24ADD" w:rsidRPr="005433E6" w:rsidRDefault="00D24ADD" w:rsidP="00E044F3">
            <w:pPr>
              <w:rPr>
                <w:rFonts w:asciiTheme="minorHAnsi" w:hAnsiTheme="minorHAnsi" w:cstheme="minorHAnsi"/>
                <w:b/>
              </w:rPr>
            </w:pPr>
            <w:r w:rsidRPr="005433E6">
              <w:rPr>
                <w:rFonts w:asciiTheme="minorHAnsi" w:hAnsiTheme="minorHAnsi" w:cstheme="minorHAnsi"/>
                <w:b/>
              </w:rPr>
              <w:lastRenderedPageBreak/>
              <w:t>“Controller”, “Processor”, “Data Subject”,</w:t>
            </w:r>
          </w:p>
        </w:tc>
        <w:tc>
          <w:tcPr>
            <w:tcW w:w="6758" w:type="dxa"/>
          </w:tcPr>
          <w:p w14:paraId="3E25E4E5" w14:textId="77777777" w:rsidR="00D24ADD" w:rsidRPr="005433E6" w:rsidRDefault="00D24ADD" w:rsidP="00E044F3">
            <w:pPr>
              <w:contextualSpacing/>
              <w:jc w:val="both"/>
              <w:rPr>
                <w:rFonts w:asciiTheme="minorHAnsi" w:hAnsiTheme="minorHAnsi" w:cstheme="minorHAnsi"/>
              </w:rPr>
            </w:pPr>
            <w:r w:rsidRPr="005433E6">
              <w:rPr>
                <w:rFonts w:asciiTheme="minorHAnsi" w:hAnsiTheme="minorHAnsi" w:cstheme="minorHAnsi"/>
              </w:rPr>
              <w:t xml:space="preserve">take the meaning given in the UK GDPR;  </w:t>
            </w:r>
          </w:p>
        </w:tc>
      </w:tr>
      <w:tr w:rsidR="00D24ADD" w:rsidRPr="005433E6" w14:paraId="74816B36" w14:textId="77777777" w:rsidTr="00E044F3">
        <w:tc>
          <w:tcPr>
            <w:tcW w:w="2160" w:type="dxa"/>
          </w:tcPr>
          <w:p w14:paraId="5D617F2C" w14:textId="77777777" w:rsidR="00D24ADD" w:rsidRPr="005433E6" w:rsidRDefault="00D24ADD" w:rsidP="00E044F3">
            <w:pPr>
              <w:rPr>
                <w:rFonts w:asciiTheme="minorHAnsi" w:hAnsiTheme="minorHAnsi" w:cstheme="minorHAnsi"/>
                <w:b/>
              </w:rPr>
            </w:pPr>
            <w:r w:rsidRPr="005433E6">
              <w:rPr>
                <w:rFonts w:asciiTheme="minorHAnsi" w:hAnsiTheme="minorHAnsi" w:cstheme="minorHAnsi"/>
                <w:b/>
              </w:rPr>
              <w:t>“Data Protection Legislation”</w:t>
            </w:r>
          </w:p>
        </w:tc>
        <w:tc>
          <w:tcPr>
            <w:tcW w:w="6758" w:type="dxa"/>
          </w:tcPr>
          <w:p w14:paraId="0058950D" w14:textId="77777777" w:rsidR="00D24ADD" w:rsidRPr="005433E6" w:rsidRDefault="00D24ADD" w:rsidP="00D24ADD">
            <w:pPr>
              <w:pStyle w:val="ListParagraph"/>
              <w:numPr>
                <w:ilvl w:val="1"/>
                <w:numId w:val="13"/>
              </w:numPr>
              <w:spacing w:after="160" w:line="259" w:lineRule="auto"/>
              <w:ind w:left="465" w:hanging="465"/>
              <w:jc w:val="both"/>
              <w:rPr>
                <w:rFonts w:asciiTheme="minorHAnsi" w:hAnsiTheme="minorHAnsi" w:cstheme="minorHAnsi"/>
              </w:rPr>
            </w:pPr>
            <w:r w:rsidRPr="005433E6">
              <w:rPr>
                <w:rFonts w:asciiTheme="minorHAnsi" w:hAnsiTheme="minorHAnsi" w:cstheme="minorHAnsi"/>
              </w:rPr>
              <w:t xml:space="preserve">"the data protection legislation" as defined in section 3(9) of the Data Protection Act 2018; and; </w:t>
            </w:r>
          </w:p>
          <w:p w14:paraId="615AD3EF" w14:textId="77777777" w:rsidR="00D24ADD" w:rsidRPr="005433E6" w:rsidRDefault="00D24ADD" w:rsidP="00D24ADD">
            <w:pPr>
              <w:pStyle w:val="ListParagraph"/>
              <w:numPr>
                <w:ilvl w:val="1"/>
                <w:numId w:val="13"/>
              </w:numPr>
              <w:spacing w:after="160" w:line="259" w:lineRule="auto"/>
              <w:ind w:left="459" w:hanging="425"/>
              <w:jc w:val="both"/>
              <w:rPr>
                <w:rFonts w:asciiTheme="minorHAnsi" w:hAnsiTheme="minorHAnsi" w:cstheme="minorHAnsi"/>
              </w:rPr>
            </w:pPr>
            <w:r w:rsidRPr="005433E6">
              <w:rPr>
                <w:rFonts w:asciiTheme="minorHAnsi" w:hAnsiTheme="minorHAnsi" w:cstheme="minorHAnsi"/>
              </w:rPr>
              <w:t>all applicable Law about the processing of personal data and privacy;</w:t>
            </w:r>
          </w:p>
        </w:tc>
      </w:tr>
      <w:tr w:rsidR="00D24ADD" w:rsidRPr="005433E6" w14:paraId="48C41D46" w14:textId="77777777" w:rsidTr="00E044F3">
        <w:tc>
          <w:tcPr>
            <w:tcW w:w="2160" w:type="dxa"/>
          </w:tcPr>
          <w:p w14:paraId="23FAFAB8" w14:textId="77777777" w:rsidR="00D24ADD" w:rsidRPr="005433E6" w:rsidRDefault="00D24ADD" w:rsidP="00E044F3">
            <w:pPr>
              <w:rPr>
                <w:rFonts w:asciiTheme="minorHAnsi" w:hAnsiTheme="minorHAnsi" w:cstheme="minorHAnsi"/>
              </w:rPr>
            </w:pPr>
            <w:r w:rsidRPr="005433E6">
              <w:rPr>
                <w:rFonts w:asciiTheme="minorHAnsi" w:hAnsiTheme="minorHAnsi" w:cstheme="minorHAnsi"/>
                <w:b/>
              </w:rPr>
              <w:t>“Key Subcontractor”</w:t>
            </w:r>
          </w:p>
        </w:tc>
        <w:tc>
          <w:tcPr>
            <w:tcW w:w="6758" w:type="dxa"/>
          </w:tcPr>
          <w:p w14:paraId="6E71214F" w14:textId="77777777" w:rsidR="00D24ADD" w:rsidRPr="005433E6" w:rsidRDefault="00D24ADD" w:rsidP="00E044F3">
            <w:pPr>
              <w:contextualSpacing/>
              <w:jc w:val="both"/>
              <w:rPr>
                <w:rFonts w:asciiTheme="minorHAnsi" w:hAnsiTheme="minorHAnsi" w:cstheme="minorHAnsi"/>
              </w:rPr>
            </w:pPr>
            <w:r w:rsidRPr="005433E6">
              <w:rPr>
                <w:rFonts w:asciiTheme="minorHAnsi" w:hAnsiTheme="minorHAnsi" w:cstheme="minorHAnsi"/>
              </w:rPr>
              <w:t>any Subcontractor:</w:t>
            </w:r>
          </w:p>
          <w:p w14:paraId="0517C3F2" w14:textId="77777777" w:rsidR="00D24ADD" w:rsidRPr="005433E6" w:rsidRDefault="00D24ADD" w:rsidP="00D24ADD">
            <w:pPr>
              <w:pStyle w:val="ListParagraph"/>
              <w:numPr>
                <w:ilvl w:val="0"/>
                <w:numId w:val="14"/>
              </w:numPr>
              <w:spacing w:after="160" w:line="259" w:lineRule="auto"/>
              <w:ind w:left="459" w:hanging="425"/>
              <w:jc w:val="both"/>
              <w:rPr>
                <w:rFonts w:asciiTheme="minorHAnsi" w:hAnsiTheme="minorHAnsi" w:cstheme="minorHAnsi"/>
              </w:rPr>
            </w:pPr>
            <w:r w:rsidRPr="005433E6">
              <w:rPr>
                <w:rFonts w:asciiTheme="minorHAnsi" w:hAnsiTheme="minorHAnsi" w:cstheme="minorHAnsi"/>
              </w:rPr>
              <w:t>which, in the opinion of the Authority, performs (or would perform if appointed) a critical role in the provision of all or any part of the Services; and/or</w:t>
            </w:r>
          </w:p>
          <w:p w14:paraId="7BC4D248" w14:textId="77777777" w:rsidR="00D24ADD" w:rsidRPr="005433E6" w:rsidRDefault="00D24ADD" w:rsidP="00D24ADD">
            <w:pPr>
              <w:pStyle w:val="ListParagraph"/>
              <w:numPr>
                <w:ilvl w:val="0"/>
                <w:numId w:val="14"/>
              </w:numPr>
              <w:spacing w:after="160" w:line="259" w:lineRule="auto"/>
              <w:ind w:left="459" w:hanging="425"/>
              <w:jc w:val="both"/>
              <w:rPr>
                <w:rFonts w:asciiTheme="minorHAnsi" w:hAnsiTheme="minorHAnsi" w:cstheme="minorHAnsi"/>
              </w:rPr>
            </w:pPr>
            <w:r w:rsidRPr="005433E6">
              <w:rPr>
                <w:rFonts w:asciiTheme="minorHAnsi" w:hAnsiTheme="minorHAnsi" w:cstheme="minorHAnsi"/>
              </w:rPr>
              <w:t>with a Subcontract with a contract value which at the time of appointment exceeds (or would exceed if appointed) ten per cent (10%) of the aggregate Charges forecast to be payable under this Contract;</w:t>
            </w:r>
          </w:p>
        </w:tc>
      </w:tr>
      <w:tr w:rsidR="00D24ADD" w:rsidRPr="005433E6" w14:paraId="6EC39D4E" w14:textId="77777777" w:rsidTr="00E044F3">
        <w:tc>
          <w:tcPr>
            <w:tcW w:w="2160" w:type="dxa"/>
          </w:tcPr>
          <w:p w14:paraId="26A3EFDB" w14:textId="77777777" w:rsidR="00D24ADD" w:rsidRPr="005433E6" w:rsidRDefault="00D24ADD" w:rsidP="00E044F3">
            <w:pPr>
              <w:rPr>
                <w:rFonts w:asciiTheme="minorHAnsi" w:hAnsiTheme="minorHAnsi" w:cstheme="minorHAnsi"/>
              </w:rPr>
            </w:pPr>
            <w:r w:rsidRPr="005433E6">
              <w:rPr>
                <w:rFonts w:asciiTheme="minorHAnsi" w:hAnsiTheme="minorHAnsi" w:cstheme="minorHAnsi"/>
                <w:b/>
              </w:rPr>
              <w:t>“Law”</w:t>
            </w:r>
          </w:p>
        </w:tc>
        <w:tc>
          <w:tcPr>
            <w:tcW w:w="6758" w:type="dxa"/>
          </w:tcPr>
          <w:p w14:paraId="7A356DD6" w14:textId="77777777" w:rsidR="00D24ADD" w:rsidRPr="005433E6" w:rsidRDefault="00D24ADD" w:rsidP="00E044F3">
            <w:pPr>
              <w:rPr>
                <w:rFonts w:asciiTheme="minorHAnsi" w:hAnsiTheme="minorHAnsi" w:cstheme="minorHAnsi"/>
              </w:rPr>
            </w:pPr>
            <w:r w:rsidRPr="005433E6">
              <w:rPr>
                <w:rStyle w:val="normaltextrun1"/>
                <w:rFonts w:asciiTheme="minorHAnsi" w:eastAsia="STZhongsong" w:hAnsiTheme="minorHAnsi" w:cstheme="minorHAnsi"/>
              </w:rPr>
              <w:t>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with which the Supplier is bound to comply;</w:t>
            </w:r>
          </w:p>
        </w:tc>
      </w:tr>
      <w:tr w:rsidR="00D24ADD" w:rsidRPr="005433E6" w14:paraId="310AE730" w14:textId="77777777" w:rsidTr="00E044F3">
        <w:tc>
          <w:tcPr>
            <w:tcW w:w="2160" w:type="dxa"/>
          </w:tcPr>
          <w:p w14:paraId="6176AF32" w14:textId="77777777" w:rsidR="00D24ADD" w:rsidRPr="005433E6" w:rsidRDefault="00D24ADD" w:rsidP="00E044F3">
            <w:pPr>
              <w:rPr>
                <w:rFonts w:asciiTheme="minorHAnsi" w:hAnsiTheme="minorHAnsi" w:cstheme="minorHAnsi"/>
              </w:rPr>
            </w:pPr>
            <w:r w:rsidRPr="005433E6">
              <w:rPr>
                <w:rFonts w:asciiTheme="minorHAnsi" w:hAnsiTheme="minorHAnsi" w:cstheme="minorHAnsi"/>
                <w:b/>
              </w:rPr>
              <w:t>“Personal Data”</w:t>
            </w:r>
          </w:p>
        </w:tc>
        <w:tc>
          <w:tcPr>
            <w:tcW w:w="6758" w:type="dxa"/>
          </w:tcPr>
          <w:p w14:paraId="212C06BB" w14:textId="77777777" w:rsidR="00D24ADD" w:rsidRPr="005433E6" w:rsidRDefault="00D24ADD" w:rsidP="00E044F3">
            <w:pPr>
              <w:rPr>
                <w:rFonts w:asciiTheme="minorHAnsi" w:hAnsiTheme="minorHAnsi" w:cstheme="minorHAnsi"/>
              </w:rPr>
            </w:pPr>
            <w:r w:rsidRPr="005433E6">
              <w:rPr>
                <w:rFonts w:asciiTheme="minorHAnsi" w:hAnsiTheme="minorHAnsi" w:cstheme="minorHAnsi"/>
              </w:rPr>
              <w:t xml:space="preserve">has the meaning given in the UK GDPR; </w:t>
            </w:r>
          </w:p>
        </w:tc>
      </w:tr>
      <w:tr w:rsidR="00D24ADD" w:rsidRPr="005433E6" w14:paraId="6DD3D80A" w14:textId="77777777" w:rsidTr="00E044F3">
        <w:tc>
          <w:tcPr>
            <w:tcW w:w="2160" w:type="dxa"/>
          </w:tcPr>
          <w:p w14:paraId="0A53D935" w14:textId="77777777" w:rsidR="00D24ADD" w:rsidRPr="005433E6" w:rsidRDefault="00D24ADD" w:rsidP="00E044F3">
            <w:pPr>
              <w:rPr>
                <w:rFonts w:asciiTheme="minorHAnsi" w:hAnsiTheme="minorHAnsi" w:cstheme="minorHAnsi"/>
                <w:b/>
              </w:rPr>
            </w:pPr>
            <w:r w:rsidRPr="005433E6">
              <w:rPr>
                <w:rFonts w:asciiTheme="minorHAnsi" w:hAnsiTheme="minorHAnsi" w:cstheme="minorHAnsi"/>
                <w:b/>
                <w:bCs/>
              </w:rPr>
              <w:t>“Purchase Order Number”</w:t>
            </w:r>
            <w:r w:rsidRPr="005433E6">
              <w:rPr>
                <w:rFonts w:asciiTheme="minorHAnsi" w:hAnsiTheme="minorHAnsi" w:cstheme="minorHAnsi"/>
              </w:rPr>
              <w:t> </w:t>
            </w:r>
          </w:p>
        </w:tc>
        <w:tc>
          <w:tcPr>
            <w:tcW w:w="6758" w:type="dxa"/>
          </w:tcPr>
          <w:p w14:paraId="4DC085A5" w14:textId="77777777" w:rsidR="00D24ADD" w:rsidRPr="005433E6" w:rsidRDefault="00D24ADD" w:rsidP="00E044F3">
            <w:pPr>
              <w:rPr>
                <w:rFonts w:asciiTheme="minorHAnsi" w:hAnsiTheme="minorHAnsi" w:cstheme="minorHAnsi"/>
              </w:rPr>
            </w:pPr>
            <w:r w:rsidRPr="005433E6">
              <w:rPr>
                <w:rFonts w:asciiTheme="minorHAnsi" w:hAnsiTheme="minorHAnsi" w:cstheme="minorHAnsi"/>
              </w:rPr>
              <w:t>the Authority’s unique number relating to the supply of the Services;  </w:t>
            </w:r>
          </w:p>
        </w:tc>
      </w:tr>
      <w:tr w:rsidR="00D24ADD" w:rsidRPr="005433E6" w14:paraId="4637B11C" w14:textId="77777777" w:rsidTr="00E044F3">
        <w:tc>
          <w:tcPr>
            <w:tcW w:w="2160" w:type="dxa"/>
          </w:tcPr>
          <w:p w14:paraId="7313F450" w14:textId="77777777" w:rsidR="00D24ADD" w:rsidRPr="005433E6" w:rsidRDefault="00D24ADD" w:rsidP="00E044F3">
            <w:pPr>
              <w:rPr>
                <w:rFonts w:asciiTheme="minorHAnsi" w:hAnsiTheme="minorHAnsi" w:cstheme="minorHAnsi"/>
                <w:b/>
              </w:rPr>
            </w:pPr>
            <w:r w:rsidRPr="005433E6">
              <w:rPr>
                <w:rFonts w:asciiTheme="minorHAnsi" w:hAnsiTheme="minorHAnsi" w:cstheme="minorHAnsi"/>
                <w:b/>
                <w:bCs/>
              </w:rPr>
              <w:t>“Services”</w:t>
            </w:r>
            <w:r w:rsidRPr="005433E6">
              <w:rPr>
                <w:rFonts w:asciiTheme="minorHAnsi" w:hAnsiTheme="minorHAnsi" w:cstheme="minorHAnsi"/>
              </w:rPr>
              <w:t> </w:t>
            </w:r>
          </w:p>
        </w:tc>
        <w:tc>
          <w:tcPr>
            <w:tcW w:w="6758" w:type="dxa"/>
          </w:tcPr>
          <w:p w14:paraId="5F90847E" w14:textId="77777777" w:rsidR="00D24ADD" w:rsidRPr="005433E6" w:rsidRDefault="00D24ADD" w:rsidP="00E044F3">
            <w:pPr>
              <w:rPr>
                <w:rFonts w:asciiTheme="minorHAnsi" w:hAnsiTheme="minorHAnsi" w:cstheme="minorHAnsi"/>
              </w:rPr>
            </w:pPr>
            <w:r w:rsidRPr="005433E6">
              <w:rPr>
                <w:rFonts w:asciiTheme="minorHAnsi" w:hAnsiTheme="minorHAnsi" w:cstheme="minorHAnsi"/>
              </w:rPr>
              <w:t>the services to be supplied by the Supplier to the Authority under the Agreement, including the provision of any Goods;</w:t>
            </w:r>
          </w:p>
        </w:tc>
      </w:tr>
      <w:tr w:rsidR="00D24ADD" w:rsidRPr="005433E6" w14:paraId="12D395BA" w14:textId="77777777" w:rsidTr="00E044F3">
        <w:tc>
          <w:tcPr>
            <w:tcW w:w="2160" w:type="dxa"/>
          </w:tcPr>
          <w:p w14:paraId="6192691E" w14:textId="77777777" w:rsidR="00D24ADD" w:rsidRPr="005433E6" w:rsidRDefault="00D24ADD" w:rsidP="00E044F3">
            <w:pPr>
              <w:rPr>
                <w:rFonts w:asciiTheme="minorHAnsi" w:hAnsiTheme="minorHAnsi" w:cstheme="minorHAnsi"/>
                <w:b/>
              </w:rPr>
            </w:pPr>
            <w:r w:rsidRPr="005433E6">
              <w:rPr>
                <w:rFonts w:asciiTheme="minorHAnsi" w:hAnsiTheme="minorHAnsi" w:cstheme="minorHAnsi"/>
                <w:b/>
              </w:rPr>
              <w:t>“Subcontract”</w:t>
            </w:r>
          </w:p>
        </w:tc>
        <w:tc>
          <w:tcPr>
            <w:tcW w:w="6758" w:type="dxa"/>
          </w:tcPr>
          <w:p w14:paraId="48D79DF5" w14:textId="77777777" w:rsidR="00D24ADD" w:rsidRPr="005433E6" w:rsidRDefault="00D24ADD" w:rsidP="00E044F3">
            <w:pPr>
              <w:rPr>
                <w:rFonts w:asciiTheme="minorHAnsi" w:hAnsiTheme="minorHAnsi" w:cstheme="minorHAnsi"/>
              </w:rPr>
            </w:pPr>
            <w:r w:rsidRPr="005433E6">
              <w:rPr>
                <w:rFonts w:asciiTheme="minorHAnsi" w:hAnsiTheme="minorHAnsi" w:cstheme="minorHAnsi"/>
              </w:rPr>
              <w:t>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rsidR="00D24ADD" w:rsidRPr="005433E6" w14:paraId="0B3F45D9" w14:textId="77777777" w:rsidTr="00E044F3">
        <w:tc>
          <w:tcPr>
            <w:tcW w:w="2160" w:type="dxa"/>
          </w:tcPr>
          <w:p w14:paraId="5A23AC41" w14:textId="77777777" w:rsidR="00D24ADD" w:rsidRPr="005433E6" w:rsidRDefault="00D24ADD" w:rsidP="00E044F3">
            <w:pPr>
              <w:rPr>
                <w:rFonts w:asciiTheme="minorHAnsi" w:hAnsiTheme="minorHAnsi" w:cstheme="minorHAnsi"/>
                <w:b/>
              </w:rPr>
            </w:pPr>
            <w:r w:rsidRPr="005433E6">
              <w:rPr>
                <w:rFonts w:asciiTheme="minorHAnsi" w:hAnsiTheme="minorHAnsi" w:cstheme="minorHAnsi"/>
                <w:b/>
              </w:rPr>
              <w:t>“</w:t>
            </w:r>
            <w:r w:rsidRPr="005433E6">
              <w:rPr>
                <w:rFonts w:asciiTheme="minorHAnsi" w:hAnsiTheme="minorHAnsi" w:cstheme="minorHAnsi"/>
                <w:b/>
                <w:spacing w:val="-2"/>
              </w:rPr>
              <w:t>Subcontractor</w:t>
            </w:r>
            <w:r w:rsidRPr="005433E6">
              <w:rPr>
                <w:rFonts w:asciiTheme="minorHAnsi" w:hAnsiTheme="minorHAnsi" w:cstheme="minorHAnsi"/>
                <w:b/>
              </w:rPr>
              <w:t>”</w:t>
            </w:r>
          </w:p>
        </w:tc>
        <w:tc>
          <w:tcPr>
            <w:tcW w:w="6758" w:type="dxa"/>
          </w:tcPr>
          <w:p w14:paraId="25940F7C" w14:textId="77777777" w:rsidR="00D24ADD" w:rsidRPr="005433E6" w:rsidRDefault="00D24ADD" w:rsidP="00E044F3">
            <w:pPr>
              <w:widowControl w:val="0"/>
              <w:spacing w:before="120" w:after="120"/>
              <w:rPr>
                <w:rFonts w:asciiTheme="minorHAnsi" w:hAnsiTheme="minorHAnsi" w:cstheme="minorHAnsi"/>
              </w:rPr>
            </w:pPr>
            <w:r w:rsidRPr="005433E6">
              <w:rPr>
                <w:rFonts w:asciiTheme="minorHAnsi" w:hAnsiTheme="minorHAnsi" w:cstheme="minorHAnsi"/>
              </w:rPr>
              <w:t>any third party with whom:</w:t>
            </w:r>
          </w:p>
          <w:p w14:paraId="3C22C1AB" w14:textId="77777777" w:rsidR="00D24ADD" w:rsidRPr="005433E6" w:rsidRDefault="00D24ADD" w:rsidP="00D24ADD">
            <w:pPr>
              <w:numPr>
                <w:ilvl w:val="0"/>
                <w:numId w:val="4"/>
              </w:numPr>
              <w:tabs>
                <w:tab w:val="left" w:pos="-75"/>
              </w:tabs>
              <w:spacing w:before="120" w:after="120" w:line="259" w:lineRule="auto"/>
              <w:ind w:left="507" w:hanging="507"/>
              <w:jc w:val="both"/>
              <w:rPr>
                <w:rFonts w:asciiTheme="minorHAnsi" w:hAnsiTheme="minorHAnsi" w:cstheme="minorHAnsi"/>
              </w:rPr>
            </w:pPr>
            <w:r w:rsidRPr="005433E6">
              <w:rPr>
                <w:rFonts w:asciiTheme="minorHAnsi" w:hAnsiTheme="minorHAnsi" w:cstheme="minorHAnsi"/>
              </w:rPr>
              <w:t xml:space="preserve">the Supplier enters into a Subcontract; or </w:t>
            </w:r>
          </w:p>
          <w:p w14:paraId="1C6C8AC0" w14:textId="77777777" w:rsidR="00D24ADD" w:rsidRPr="005433E6" w:rsidRDefault="00D24ADD" w:rsidP="00D24ADD">
            <w:pPr>
              <w:numPr>
                <w:ilvl w:val="0"/>
                <w:numId w:val="4"/>
              </w:numPr>
              <w:tabs>
                <w:tab w:val="left" w:pos="-75"/>
              </w:tabs>
              <w:spacing w:before="120" w:after="120" w:line="259" w:lineRule="auto"/>
              <w:ind w:left="507" w:hanging="507"/>
              <w:jc w:val="both"/>
              <w:rPr>
                <w:rFonts w:asciiTheme="minorHAnsi" w:hAnsiTheme="minorHAnsi" w:cstheme="minorHAnsi"/>
              </w:rPr>
            </w:pPr>
            <w:r w:rsidRPr="005433E6">
              <w:rPr>
                <w:rFonts w:asciiTheme="minorHAnsi" w:hAnsiTheme="minorHAnsi" w:cstheme="minorHAnsi"/>
              </w:rPr>
              <w:t>a third party under (a) above enters into a Subcontract,</w:t>
            </w:r>
          </w:p>
          <w:p w14:paraId="0B13A21F" w14:textId="77777777" w:rsidR="00D24ADD" w:rsidRPr="005433E6" w:rsidRDefault="00D24ADD" w:rsidP="00E044F3">
            <w:pPr>
              <w:widowControl w:val="0"/>
              <w:spacing w:before="120" w:after="120"/>
              <w:ind w:left="-15"/>
              <w:outlineLvl w:val="2"/>
              <w:rPr>
                <w:rFonts w:asciiTheme="minorHAnsi" w:hAnsiTheme="minorHAnsi" w:cstheme="minorHAnsi"/>
                <w:bCs/>
                <w:spacing w:val="-2"/>
              </w:rPr>
            </w:pPr>
            <w:r w:rsidRPr="005433E6">
              <w:rPr>
                <w:rFonts w:asciiTheme="minorHAnsi" w:hAnsiTheme="minorHAnsi" w:cstheme="minorHAnsi"/>
                <w:bCs/>
                <w:spacing w:val="-2"/>
              </w:rPr>
              <w:t>or the servants or agents of that third party;</w:t>
            </w:r>
          </w:p>
        </w:tc>
      </w:tr>
      <w:tr w:rsidR="00D24ADD" w:rsidRPr="005433E6" w14:paraId="64D7C4FF" w14:textId="77777777" w:rsidTr="00E044F3">
        <w:tc>
          <w:tcPr>
            <w:tcW w:w="2160" w:type="dxa"/>
          </w:tcPr>
          <w:p w14:paraId="15674D5B" w14:textId="77777777" w:rsidR="00D24ADD" w:rsidRPr="005433E6" w:rsidRDefault="00D24ADD" w:rsidP="00E044F3">
            <w:pPr>
              <w:rPr>
                <w:rFonts w:asciiTheme="minorHAnsi" w:hAnsiTheme="minorHAnsi" w:cstheme="minorHAnsi"/>
                <w:b/>
              </w:rPr>
            </w:pPr>
            <w:r w:rsidRPr="005433E6">
              <w:rPr>
                <w:rFonts w:asciiTheme="minorHAnsi" w:hAnsiTheme="minorHAnsi" w:cstheme="minorHAnsi"/>
                <w:b/>
              </w:rPr>
              <w:t>“Supplier Personnel”</w:t>
            </w:r>
          </w:p>
        </w:tc>
        <w:tc>
          <w:tcPr>
            <w:tcW w:w="6758" w:type="dxa"/>
          </w:tcPr>
          <w:p w14:paraId="370F6663" w14:textId="77777777" w:rsidR="00D24ADD" w:rsidRPr="005433E6" w:rsidRDefault="00D24ADD" w:rsidP="00E044F3">
            <w:pPr>
              <w:rPr>
                <w:rFonts w:asciiTheme="minorHAnsi" w:hAnsiTheme="minorHAnsi" w:cstheme="minorHAnsi"/>
              </w:rPr>
            </w:pPr>
            <w:r w:rsidRPr="005433E6">
              <w:rPr>
                <w:rStyle w:val="normaltextrun1"/>
                <w:rFonts w:asciiTheme="minorHAnsi" w:eastAsia="STZhongsong" w:hAnsiTheme="minorHAnsi" w:cstheme="minorHAnsi"/>
              </w:rPr>
              <w:t>all directors, officers, employees, agents, consultants and contractors of the Supplier and/or of any Subcontractor of the Supplier engaged in the performance of the Supplier’s obligations under the Agreement; </w:t>
            </w:r>
          </w:p>
        </w:tc>
      </w:tr>
      <w:tr w:rsidR="00D24ADD" w:rsidRPr="005433E6" w14:paraId="3014F417" w14:textId="77777777" w:rsidTr="00E044F3">
        <w:tc>
          <w:tcPr>
            <w:tcW w:w="2160" w:type="dxa"/>
          </w:tcPr>
          <w:p w14:paraId="44AD4D18" w14:textId="77777777" w:rsidR="00D24ADD" w:rsidRPr="005433E6" w:rsidRDefault="00D24ADD" w:rsidP="00E044F3">
            <w:pPr>
              <w:rPr>
                <w:rFonts w:asciiTheme="minorHAnsi" w:hAnsiTheme="minorHAnsi" w:cstheme="minorHAnsi"/>
                <w:b/>
              </w:rPr>
            </w:pPr>
            <w:r w:rsidRPr="005433E6">
              <w:rPr>
                <w:rFonts w:asciiTheme="minorHAnsi" w:hAnsiTheme="minorHAnsi" w:cstheme="minorHAnsi"/>
                <w:b/>
              </w:rPr>
              <w:lastRenderedPageBreak/>
              <w:t>“Supporting Documentation”</w:t>
            </w:r>
          </w:p>
        </w:tc>
        <w:tc>
          <w:tcPr>
            <w:tcW w:w="6758" w:type="dxa"/>
          </w:tcPr>
          <w:p w14:paraId="47735F1F" w14:textId="77777777" w:rsidR="00D24ADD" w:rsidRPr="005433E6" w:rsidRDefault="00D24ADD" w:rsidP="00E044F3">
            <w:pPr>
              <w:rPr>
                <w:rStyle w:val="normaltextrun1"/>
                <w:rFonts w:asciiTheme="minorHAnsi" w:eastAsia="STZhongsong" w:hAnsiTheme="minorHAnsi" w:cstheme="minorHAnsi"/>
                <w:color w:val="000000"/>
              </w:rPr>
            </w:pPr>
            <w:r w:rsidRPr="005433E6">
              <w:rPr>
                <w:rFonts w:asciiTheme="minorHAnsi" w:hAnsiTheme="minorHAnsi" w:cstheme="minorHAnsi"/>
                <w:color w:val="000000"/>
              </w:rPr>
              <w:t xml:space="preserve">sufficient information in writing to enable the Authority to reasonably verify the accuracy of any invoice; </w:t>
            </w:r>
          </w:p>
        </w:tc>
      </w:tr>
      <w:tr w:rsidR="00D24ADD" w:rsidRPr="005433E6" w14:paraId="29DC0F12" w14:textId="77777777" w:rsidTr="00E044F3">
        <w:tc>
          <w:tcPr>
            <w:tcW w:w="2160" w:type="dxa"/>
          </w:tcPr>
          <w:p w14:paraId="2EE4E94D" w14:textId="77777777" w:rsidR="00D24ADD" w:rsidRPr="005433E6" w:rsidRDefault="00D24ADD" w:rsidP="00E044F3">
            <w:pPr>
              <w:rPr>
                <w:rFonts w:asciiTheme="minorHAnsi" w:hAnsiTheme="minorHAnsi" w:cstheme="minorHAnsi"/>
                <w:b/>
              </w:rPr>
            </w:pPr>
            <w:r w:rsidRPr="005433E6">
              <w:rPr>
                <w:rFonts w:asciiTheme="minorHAnsi" w:hAnsiTheme="minorHAnsi" w:cstheme="minorHAnsi"/>
                <w:b/>
              </w:rPr>
              <w:t>“Tax”</w:t>
            </w:r>
          </w:p>
        </w:tc>
        <w:tc>
          <w:tcPr>
            <w:tcW w:w="6758" w:type="dxa"/>
          </w:tcPr>
          <w:p w14:paraId="1ED70BBC" w14:textId="77777777" w:rsidR="00D24ADD" w:rsidRPr="005433E6" w:rsidRDefault="00D24ADD" w:rsidP="00D24ADD">
            <w:pPr>
              <w:numPr>
                <w:ilvl w:val="0"/>
                <w:numId w:val="2"/>
              </w:numPr>
              <w:tabs>
                <w:tab w:val="left" w:pos="-75"/>
              </w:tabs>
              <w:spacing w:before="120" w:after="120" w:line="259" w:lineRule="auto"/>
              <w:jc w:val="both"/>
              <w:rPr>
                <w:rFonts w:asciiTheme="minorHAnsi" w:hAnsiTheme="minorHAnsi" w:cstheme="minorHAnsi"/>
                <w:spacing w:val="-2"/>
              </w:rPr>
            </w:pPr>
            <w:r w:rsidRPr="005433E6">
              <w:rPr>
                <w:rFonts w:asciiTheme="minorHAnsi" w:hAnsiTheme="minorHAnsi" w:cstheme="minorHAnsi"/>
                <w:spacing w:val="-2"/>
              </w:rPr>
              <w:t>all forms of tax whether direct or indirect;</w:t>
            </w:r>
          </w:p>
          <w:p w14:paraId="3AEA0031" w14:textId="77777777" w:rsidR="00D24ADD" w:rsidRPr="005433E6" w:rsidRDefault="00D24ADD" w:rsidP="00D24ADD">
            <w:pPr>
              <w:numPr>
                <w:ilvl w:val="0"/>
                <w:numId w:val="2"/>
              </w:numPr>
              <w:tabs>
                <w:tab w:val="left" w:pos="-75"/>
              </w:tabs>
              <w:spacing w:before="120" w:after="120" w:line="259" w:lineRule="auto"/>
              <w:jc w:val="both"/>
              <w:rPr>
                <w:rFonts w:asciiTheme="minorHAnsi" w:hAnsiTheme="minorHAnsi" w:cstheme="minorHAnsi"/>
                <w:spacing w:val="-2"/>
              </w:rPr>
            </w:pPr>
            <w:r w:rsidRPr="005433E6">
              <w:rPr>
                <w:rFonts w:asciiTheme="minorHAnsi" w:hAnsiTheme="minorHAnsi" w:cstheme="minorHAnsi"/>
                <w:spacing w:val="-2"/>
              </w:rPr>
              <w:t>national insurance contributions in the United Kingdom and similar contributions or obligations in any other jurisdiction;</w:t>
            </w:r>
          </w:p>
          <w:p w14:paraId="3E1629EC" w14:textId="77777777" w:rsidR="00D24ADD" w:rsidRPr="005433E6" w:rsidRDefault="00D24ADD" w:rsidP="00D24ADD">
            <w:pPr>
              <w:numPr>
                <w:ilvl w:val="0"/>
                <w:numId w:val="2"/>
              </w:numPr>
              <w:tabs>
                <w:tab w:val="left" w:pos="-75"/>
              </w:tabs>
              <w:spacing w:before="120" w:after="120" w:line="259" w:lineRule="auto"/>
              <w:jc w:val="both"/>
              <w:rPr>
                <w:rFonts w:asciiTheme="minorHAnsi" w:hAnsiTheme="minorHAnsi" w:cstheme="minorHAnsi"/>
                <w:spacing w:val="-2"/>
              </w:rPr>
            </w:pPr>
            <w:r w:rsidRPr="005433E6">
              <w:rPr>
                <w:rFonts w:asciiTheme="minorHAnsi" w:hAnsiTheme="minorHAnsi" w:cstheme="minorHAnsi"/>
                <w:spacing w:val="-2"/>
              </w:rPr>
              <w:t>all statutory, governmental, state, federal, provincial, local government or municipal charges, duties, imports, contributions. levies or liabilities (other than in return  for goods or services supplied or performed or to be performed) and withholdings; and</w:t>
            </w:r>
          </w:p>
          <w:p w14:paraId="73531F91" w14:textId="77777777" w:rsidR="00D24ADD" w:rsidRPr="005433E6" w:rsidRDefault="00D24ADD" w:rsidP="00D24ADD">
            <w:pPr>
              <w:numPr>
                <w:ilvl w:val="0"/>
                <w:numId w:val="2"/>
              </w:numPr>
              <w:tabs>
                <w:tab w:val="left" w:pos="-75"/>
              </w:tabs>
              <w:spacing w:before="120" w:after="120" w:line="259" w:lineRule="auto"/>
              <w:jc w:val="both"/>
              <w:rPr>
                <w:rFonts w:asciiTheme="minorHAnsi" w:hAnsiTheme="minorHAnsi" w:cstheme="minorHAnsi"/>
                <w:spacing w:val="-2"/>
              </w:rPr>
            </w:pPr>
            <w:r w:rsidRPr="005433E6">
              <w:rPr>
                <w:rFonts w:asciiTheme="minorHAnsi" w:hAnsiTheme="minorHAnsi" w:cstheme="minorHAnsi"/>
                <w:spacing w:val="-2"/>
              </w:rPr>
              <w:t>any penalty, fine, surcharge, interest, charges or costs relating to any of the above,</w:t>
            </w:r>
          </w:p>
          <w:p w14:paraId="56EEFFE6" w14:textId="77777777" w:rsidR="00D24ADD" w:rsidRPr="005433E6" w:rsidRDefault="00D24ADD" w:rsidP="00E044F3">
            <w:pPr>
              <w:rPr>
                <w:rStyle w:val="normaltextrun1"/>
                <w:rFonts w:asciiTheme="minorHAnsi" w:eastAsia="STZhongsong" w:hAnsiTheme="minorHAnsi" w:cstheme="minorHAnsi"/>
              </w:rPr>
            </w:pPr>
            <w:r w:rsidRPr="005433E6">
              <w:rPr>
                <w:rFonts w:asciiTheme="minorHAnsi" w:hAnsiTheme="minorHAnsi" w:cstheme="minorHAnsi"/>
                <w:spacing w:val="-2"/>
              </w:rPr>
              <w:t>in each case wherever chargeable and whether of the United Kingdom and any other jurisdiction;</w:t>
            </w:r>
          </w:p>
        </w:tc>
      </w:tr>
      <w:tr w:rsidR="00D24ADD" w:rsidRPr="005433E6" w14:paraId="19807D4D" w14:textId="77777777" w:rsidTr="00E044F3">
        <w:tc>
          <w:tcPr>
            <w:tcW w:w="2160" w:type="dxa"/>
          </w:tcPr>
          <w:p w14:paraId="7A3AEA52" w14:textId="77777777" w:rsidR="00D24ADD" w:rsidRPr="005433E6" w:rsidRDefault="00D24ADD" w:rsidP="00E044F3">
            <w:pPr>
              <w:spacing w:before="120" w:after="120"/>
              <w:rPr>
                <w:rFonts w:asciiTheme="minorHAnsi" w:hAnsiTheme="minorHAnsi" w:cstheme="minorHAnsi"/>
                <w:b/>
              </w:rPr>
            </w:pPr>
            <w:r w:rsidRPr="005433E6">
              <w:rPr>
                <w:rFonts w:asciiTheme="minorHAnsi" w:hAnsiTheme="minorHAnsi" w:cstheme="minorHAnsi"/>
                <w:b/>
              </w:rPr>
              <w:t>“Tax Non-Compliance”</w:t>
            </w:r>
          </w:p>
          <w:p w14:paraId="413C4240" w14:textId="77777777" w:rsidR="00D24ADD" w:rsidRPr="005433E6" w:rsidRDefault="00D24ADD" w:rsidP="00E044F3">
            <w:pPr>
              <w:rPr>
                <w:rFonts w:asciiTheme="minorHAnsi" w:hAnsiTheme="minorHAnsi" w:cstheme="minorHAnsi"/>
                <w:b/>
              </w:rPr>
            </w:pPr>
          </w:p>
        </w:tc>
        <w:tc>
          <w:tcPr>
            <w:tcW w:w="6758" w:type="dxa"/>
          </w:tcPr>
          <w:p w14:paraId="3FC671D5" w14:textId="77777777" w:rsidR="00D24ADD" w:rsidRPr="005433E6" w:rsidRDefault="00D24ADD" w:rsidP="00E044F3">
            <w:pPr>
              <w:tabs>
                <w:tab w:val="left" w:pos="-75"/>
              </w:tabs>
              <w:spacing w:before="120" w:after="120"/>
              <w:jc w:val="both"/>
              <w:rPr>
                <w:rFonts w:asciiTheme="minorHAnsi" w:hAnsiTheme="minorHAnsi" w:cstheme="minorHAnsi"/>
                <w:spacing w:val="-2"/>
              </w:rPr>
            </w:pPr>
            <w:r w:rsidRPr="005433E6">
              <w:rPr>
                <w:rFonts w:asciiTheme="minorHAnsi" w:hAnsiTheme="minorHAnsi" w:cstheme="minorHAnsi"/>
                <w:spacing w:val="-2"/>
              </w:rPr>
              <w:t>where an entity or person under consideration meets all 3 conditions contained in the relevant excerpt from HMRC’s “Test for Tax Non-Compliance”, as set out in Annex 1, where:</w:t>
            </w:r>
          </w:p>
          <w:p w14:paraId="3B09D763" w14:textId="77777777" w:rsidR="00D24ADD" w:rsidRPr="005433E6" w:rsidRDefault="00D24ADD" w:rsidP="00D24ADD">
            <w:pPr>
              <w:pStyle w:val="ListParagraph"/>
              <w:numPr>
                <w:ilvl w:val="0"/>
                <w:numId w:val="10"/>
              </w:numPr>
              <w:tabs>
                <w:tab w:val="left" w:pos="-75"/>
              </w:tabs>
              <w:spacing w:before="120" w:after="120" w:line="259" w:lineRule="auto"/>
              <w:jc w:val="both"/>
              <w:rPr>
                <w:rFonts w:asciiTheme="minorHAnsi" w:hAnsiTheme="minorHAnsi" w:cstheme="minorHAnsi"/>
                <w:spacing w:val="-2"/>
              </w:rPr>
            </w:pPr>
            <w:r w:rsidRPr="005433E6">
              <w:rPr>
                <w:rFonts w:asciiTheme="minorHAnsi" w:hAnsiTheme="minorHAnsi" w:cstheme="minorHAnsi"/>
                <w:spacing w:val="-2"/>
              </w:rPr>
              <w:t>the “Economic Operator” means the Supplier or</w:t>
            </w:r>
            <w:r w:rsidRPr="005433E6">
              <w:rPr>
                <w:rFonts w:asciiTheme="minorHAnsi" w:hAnsiTheme="minorHAnsi" w:cstheme="minorHAnsi"/>
              </w:rPr>
              <w:t xml:space="preserve"> any agent, supplier or Subcontractor of the Supplier requested to be replaced pursuant to Clause </w:t>
            </w:r>
            <w:r w:rsidRPr="005433E6">
              <w:rPr>
                <w:rFonts w:asciiTheme="minorHAnsi" w:hAnsiTheme="minorHAnsi" w:cstheme="minorHAnsi"/>
              </w:rPr>
              <w:fldChar w:fldCharType="begin"/>
            </w:r>
            <w:r w:rsidRPr="005433E6">
              <w:rPr>
                <w:rFonts w:asciiTheme="minorHAnsi" w:hAnsiTheme="minorHAnsi" w:cstheme="minorHAnsi"/>
              </w:rPr>
              <w:instrText xml:space="preserve"> REF _Ref20993847 \r \h  \* MERGEFORMAT </w:instrText>
            </w:r>
            <w:r w:rsidRPr="005433E6">
              <w:rPr>
                <w:rFonts w:asciiTheme="minorHAnsi" w:hAnsiTheme="minorHAnsi" w:cstheme="minorHAnsi"/>
              </w:rPr>
            </w:r>
            <w:r w:rsidRPr="005433E6">
              <w:rPr>
                <w:rFonts w:asciiTheme="minorHAnsi" w:hAnsiTheme="minorHAnsi" w:cstheme="minorHAnsi"/>
              </w:rPr>
              <w:fldChar w:fldCharType="separate"/>
            </w:r>
            <w:r w:rsidRPr="005433E6">
              <w:rPr>
                <w:rFonts w:asciiTheme="minorHAnsi" w:hAnsiTheme="minorHAnsi" w:cstheme="minorHAnsi"/>
              </w:rPr>
              <w:t>4.3</w:t>
            </w:r>
            <w:r w:rsidRPr="005433E6">
              <w:rPr>
                <w:rFonts w:asciiTheme="minorHAnsi" w:hAnsiTheme="minorHAnsi" w:cstheme="minorHAnsi"/>
              </w:rPr>
              <w:fldChar w:fldCharType="end"/>
            </w:r>
            <w:r w:rsidRPr="005433E6">
              <w:rPr>
                <w:rFonts w:asciiTheme="minorHAnsi" w:hAnsiTheme="minorHAnsi" w:cstheme="minorHAnsi"/>
                <w:spacing w:val="-2"/>
              </w:rPr>
              <w:t xml:space="preserve">; and </w:t>
            </w:r>
          </w:p>
          <w:p w14:paraId="0398D719" w14:textId="77777777" w:rsidR="00D24ADD" w:rsidRPr="005433E6" w:rsidRDefault="00D24ADD" w:rsidP="00D24ADD">
            <w:pPr>
              <w:pStyle w:val="ListParagraph"/>
              <w:numPr>
                <w:ilvl w:val="0"/>
                <w:numId w:val="10"/>
              </w:numPr>
              <w:spacing w:after="160" w:line="259" w:lineRule="auto"/>
              <w:rPr>
                <w:rStyle w:val="normaltextrun1"/>
                <w:rFonts w:asciiTheme="minorHAnsi" w:eastAsia="STZhongsong" w:hAnsiTheme="minorHAnsi" w:cstheme="minorHAnsi"/>
              </w:rPr>
            </w:pPr>
            <w:r w:rsidRPr="005433E6">
              <w:rPr>
                <w:rFonts w:asciiTheme="minorHAnsi" w:hAnsiTheme="minorHAnsi" w:cstheme="minorHAnsi"/>
                <w:spacing w:val="-2"/>
              </w:rPr>
              <w:t>any “Essential Subcontractor” means any Key Subcontractor;</w:t>
            </w:r>
          </w:p>
        </w:tc>
      </w:tr>
      <w:tr w:rsidR="00D24ADD" w:rsidRPr="005433E6" w14:paraId="5974BB64" w14:textId="77777777" w:rsidTr="00E044F3">
        <w:tc>
          <w:tcPr>
            <w:tcW w:w="2160" w:type="dxa"/>
          </w:tcPr>
          <w:p w14:paraId="7153B4AF" w14:textId="77777777" w:rsidR="00D24ADD" w:rsidRPr="005433E6" w:rsidRDefault="00D24ADD" w:rsidP="00E044F3">
            <w:pPr>
              <w:spacing w:before="120" w:after="120"/>
              <w:rPr>
                <w:rFonts w:asciiTheme="minorHAnsi" w:hAnsiTheme="minorHAnsi" w:cstheme="minorHAnsi"/>
                <w:b/>
              </w:rPr>
            </w:pPr>
            <w:r w:rsidRPr="005433E6">
              <w:rPr>
                <w:rFonts w:asciiTheme="minorHAnsi" w:hAnsiTheme="minorHAnsi" w:cstheme="minorHAnsi"/>
                <w:b/>
              </w:rPr>
              <w:t>“UK GDPR”</w:t>
            </w:r>
            <w:r w:rsidRPr="005433E6">
              <w:rPr>
                <w:rFonts w:asciiTheme="minorHAnsi" w:hAnsiTheme="minorHAnsi" w:cstheme="minorHAnsi"/>
                <w:b/>
              </w:rPr>
              <w:tab/>
            </w:r>
          </w:p>
        </w:tc>
        <w:tc>
          <w:tcPr>
            <w:tcW w:w="6758" w:type="dxa"/>
          </w:tcPr>
          <w:p w14:paraId="334782E1" w14:textId="77777777" w:rsidR="00D24ADD" w:rsidRPr="005433E6" w:rsidRDefault="00D24ADD" w:rsidP="00E044F3">
            <w:pPr>
              <w:tabs>
                <w:tab w:val="left" w:pos="-75"/>
              </w:tabs>
              <w:spacing w:before="120" w:after="120"/>
              <w:jc w:val="both"/>
              <w:rPr>
                <w:rFonts w:asciiTheme="minorHAnsi" w:hAnsiTheme="minorHAnsi" w:cstheme="minorHAnsi"/>
                <w:spacing w:val="-2"/>
              </w:rPr>
            </w:pPr>
            <w:r w:rsidRPr="005433E6">
              <w:rPr>
                <w:rFonts w:asciiTheme="minorHAnsi" w:hAnsiTheme="minorHAnsi" w:cstheme="minorHAnsi"/>
              </w:rPr>
              <w:t>the UK General Data Protection Regulation, the retained EU law version of the General Data Protection Regulation (Regulation (EU) 2016/679);</w:t>
            </w:r>
          </w:p>
        </w:tc>
      </w:tr>
      <w:tr w:rsidR="00D24ADD" w:rsidRPr="005433E6" w14:paraId="471929C5" w14:textId="77777777" w:rsidTr="00E044F3">
        <w:tc>
          <w:tcPr>
            <w:tcW w:w="2160" w:type="dxa"/>
          </w:tcPr>
          <w:p w14:paraId="6E45DA5F" w14:textId="77777777" w:rsidR="00D24ADD" w:rsidRPr="005433E6" w:rsidRDefault="00D24ADD" w:rsidP="00E044F3">
            <w:pPr>
              <w:spacing w:before="120" w:after="120"/>
              <w:rPr>
                <w:rFonts w:asciiTheme="minorHAnsi" w:hAnsiTheme="minorHAnsi" w:cstheme="minorHAnsi"/>
                <w:b/>
              </w:rPr>
            </w:pPr>
            <w:r w:rsidRPr="005433E6">
              <w:rPr>
                <w:rFonts w:asciiTheme="minorHAnsi" w:hAnsiTheme="minorHAnsi" w:cstheme="minorHAnsi"/>
                <w:b/>
              </w:rPr>
              <w:t>“VAT”</w:t>
            </w:r>
          </w:p>
        </w:tc>
        <w:tc>
          <w:tcPr>
            <w:tcW w:w="6758" w:type="dxa"/>
          </w:tcPr>
          <w:p w14:paraId="08D74FB3" w14:textId="77777777" w:rsidR="00D24ADD" w:rsidRPr="005433E6" w:rsidRDefault="00D24ADD" w:rsidP="00E044F3">
            <w:pPr>
              <w:tabs>
                <w:tab w:val="left" w:pos="-75"/>
              </w:tabs>
              <w:spacing w:before="120" w:after="120"/>
              <w:jc w:val="both"/>
              <w:rPr>
                <w:rFonts w:asciiTheme="minorHAnsi" w:hAnsiTheme="minorHAnsi" w:cstheme="minorHAnsi"/>
                <w:spacing w:val="-2"/>
              </w:rPr>
            </w:pPr>
            <w:r w:rsidRPr="005433E6">
              <w:rPr>
                <w:rFonts w:asciiTheme="minorHAnsi" w:hAnsiTheme="minorHAnsi" w:cstheme="minorHAnsi"/>
              </w:rPr>
              <w:t>value added tax as provided for in the Value Added Tax Act 1994.</w:t>
            </w:r>
          </w:p>
        </w:tc>
      </w:tr>
    </w:tbl>
    <w:p w14:paraId="2B6436B2" w14:textId="77777777" w:rsidR="00D24ADD" w:rsidRPr="005433E6" w:rsidRDefault="00D24ADD" w:rsidP="00D24ADD">
      <w:pPr>
        <w:rPr>
          <w:rFonts w:asciiTheme="minorHAnsi" w:hAnsiTheme="minorHAnsi" w:cstheme="minorHAnsi"/>
          <w:b/>
        </w:rPr>
      </w:pPr>
    </w:p>
    <w:p w14:paraId="3E93131F" w14:textId="77777777" w:rsidR="00D24ADD" w:rsidRPr="005433E6" w:rsidRDefault="00D24ADD" w:rsidP="00D24ADD">
      <w:pPr>
        <w:pStyle w:val="ListParagraph"/>
        <w:numPr>
          <w:ilvl w:val="0"/>
          <w:numId w:val="11"/>
        </w:numPr>
        <w:spacing w:after="0"/>
        <w:ind w:left="426" w:hanging="426"/>
        <w:textAlignment w:val="baseline"/>
        <w:rPr>
          <w:rFonts w:asciiTheme="minorHAnsi" w:hAnsiTheme="minorHAnsi" w:cstheme="minorHAnsi"/>
        </w:rPr>
      </w:pPr>
      <w:bookmarkStart w:id="0" w:name="_Ref22568790"/>
      <w:r w:rsidRPr="005433E6">
        <w:rPr>
          <w:rFonts w:asciiTheme="minorHAnsi" w:hAnsiTheme="minorHAnsi" w:cstheme="minorHAnsi"/>
          <w:b/>
          <w:bCs/>
        </w:rPr>
        <w:t>Payment and Recovery of Sums Due</w:t>
      </w:r>
      <w:bookmarkEnd w:id="0"/>
      <w:r w:rsidRPr="005433E6">
        <w:rPr>
          <w:rFonts w:asciiTheme="minorHAnsi" w:hAnsiTheme="minorHAnsi" w:cstheme="minorHAnsi"/>
        </w:rPr>
        <w:t> </w:t>
      </w:r>
    </w:p>
    <w:p w14:paraId="2B51588A" w14:textId="77777777" w:rsidR="00D24ADD" w:rsidRPr="005433E6" w:rsidRDefault="00D24ADD" w:rsidP="00D24ADD">
      <w:pPr>
        <w:pStyle w:val="Heading2"/>
        <w:numPr>
          <w:ilvl w:val="1"/>
          <w:numId w:val="11"/>
        </w:numPr>
        <w:tabs>
          <w:tab w:val="num" w:pos="709"/>
          <w:tab w:val="num" w:pos="2847"/>
        </w:tabs>
        <w:ind w:left="426" w:hanging="426"/>
        <w:rPr>
          <w:rFonts w:asciiTheme="minorHAnsi" w:hAnsiTheme="minorHAnsi" w:cstheme="minorHAnsi"/>
          <w:sz w:val="22"/>
          <w:szCs w:val="22"/>
        </w:rPr>
      </w:pPr>
      <w:r w:rsidRPr="005433E6">
        <w:rPr>
          <w:rFonts w:asciiTheme="minorHAnsi" w:hAnsiTheme="minorHAnsi" w:cstheme="minorHAnsi"/>
          <w:sz w:val="22"/>
          <w:szCs w:val="22"/>
        </w:rPr>
        <w:t xml:space="preserve">The Supplier shall invoice the Authority as specified in paragraph 12 Payment of the Order Form  Service Order of the Agreement. </w:t>
      </w:r>
      <w:bookmarkStart w:id="1" w:name="_Ref449355781"/>
      <w:r w:rsidRPr="005433E6">
        <w:rPr>
          <w:rFonts w:asciiTheme="minorHAnsi" w:hAnsiTheme="minorHAnsi" w:cstheme="minorHAnsi"/>
          <w:sz w:val="22"/>
          <w:szCs w:val="22"/>
        </w:rPr>
        <w:t xml:space="preserve">Without prejudice to the generality of the invoicing procedure specified in the Agreement, the Supplier </w:t>
      </w:r>
      <w:bookmarkEnd w:id="1"/>
      <w:r w:rsidRPr="005433E6">
        <w:rPr>
          <w:rFonts w:asciiTheme="minorHAnsi" w:hAnsiTheme="minorHAnsi" w:cstheme="minorHAnsi"/>
          <w:sz w:val="22"/>
          <w:szCs w:val="22"/>
        </w:rPr>
        <w:t xml:space="preserve">shall procure a Purchase Order Number from the Authority prior to the commencement of any Services and the Supplier acknowledges and agrees that should it commence Services without a Purchase Order Number: </w:t>
      </w:r>
    </w:p>
    <w:p w14:paraId="6ABE7C86" w14:textId="77777777" w:rsidR="00D24ADD" w:rsidRPr="005433E6" w:rsidRDefault="00D24ADD" w:rsidP="00D24ADD">
      <w:pPr>
        <w:pStyle w:val="Heading3"/>
        <w:numPr>
          <w:ilvl w:val="2"/>
          <w:numId w:val="11"/>
        </w:numPr>
        <w:tabs>
          <w:tab w:val="num" w:pos="1146"/>
          <w:tab w:val="num" w:pos="1417"/>
        </w:tabs>
        <w:ind w:hanging="360"/>
        <w:rPr>
          <w:rFonts w:asciiTheme="minorHAnsi" w:hAnsiTheme="minorHAnsi" w:cstheme="minorHAnsi"/>
          <w:sz w:val="22"/>
        </w:rPr>
      </w:pPr>
      <w:r w:rsidRPr="005433E6">
        <w:rPr>
          <w:rFonts w:asciiTheme="minorHAnsi" w:hAnsiTheme="minorHAnsi" w:cstheme="minorHAnsi"/>
          <w:sz w:val="22"/>
        </w:rPr>
        <w:t>the Supplier does so at its own risk; and</w:t>
      </w:r>
    </w:p>
    <w:p w14:paraId="28BC0B14" w14:textId="77777777" w:rsidR="00D24ADD" w:rsidRPr="005433E6" w:rsidRDefault="00D24ADD" w:rsidP="00D24ADD">
      <w:pPr>
        <w:pStyle w:val="Heading3"/>
        <w:numPr>
          <w:ilvl w:val="2"/>
          <w:numId w:val="11"/>
        </w:numPr>
        <w:tabs>
          <w:tab w:val="num" w:pos="1146"/>
          <w:tab w:val="num" w:pos="1417"/>
        </w:tabs>
        <w:ind w:hanging="360"/>
        <w:rPr>
          <w:rFonts w:asciiTheme="minorHAnsi" w:hAnsiTheme="minorHAnsi" w:cstheme="minorHAnsi"/>
          <w:sz w:val="22"/>
        </w:rPr>
      </w:pPr>
      <w:r w:rsidRPr="005433E6">
        <w:rPr>
          <w:rFonts w:asciiTheme="minorHAnsi" w:hAnsiTheme="minorHAnsi" w:cstheme="minorHAnsi"/>
          <w:sz w:val="22"/>
        </w:rPr>
        <w:t>the Authority shall not be obliged to pay any invoice without a valid Purchase Order Number having been provided to the Supplier.</w:t>
      </w:r>
    </w:p>
    <w:p w14:paraId="5101D568" w14:textId="77777777" w:rsidR="00D24ADD" w:rsidRPr="005433E6" w:rsidRDefault="00D24ADD" w:rsidP="00D24ADD">
      <w:pPr>
        <w:pStyle w:val="ListParagraph"/>
        <w:numPr>
          <w:ilvl w:val="1"/>
          <w:numId w:val="11"/>
        </w:numPr>
        <w:spacing w:after="0"/>
        <w:ind w:left="426" w:hanging="426"/>
        <w:textAlignment w:val="baseline"/>
        <w:rPr>
          <w:rFonts w:asciiTheme="minorHAnsi" w:hAnsiTheme="minorHAnsi" w:cstheme="minorHAnsi"/>
        </w:rPr>
      </w:pPr>
      <w:r w:rsidRPr="005433E6">
        <w:rPr>
          <w:rFonts w:asciiTheme="minorHAnsi" w:hAnsiTheme="minorHAnsi" w:cstheme="minorHAnsi"/>
        </w:rPr>
        <w:t>Each invoice and any Supporting Documentation required to be submitted in accordance with the invoicing procedure specified in the Agreement shall be submitted by the Supplier, as directed by the Authority from time to time via the Authority’s electronic transaction system.</w:t>
      </w:r>
    </w:p>
    <w:p w14:paraId="4E64DA23" w14:textId="77777777" w:rsidR="00D24ADD" w:rsidRPr="005433E6" w:rsidRDefault="00D24ADD" w:rsidP="00D24ADD">
      <w:pPr>
        <w:pStyle w:val="ListParagraph"/>
        <w:numPr>
          <w:ilvl w:val="1"/>
          <w:numId w:val="11"/>
        </w:numPr>
        <w:spacing w:after="0"/>
        <w:ind w:left="426" w:hanging="426"/>
        <w:textAlignment w:val="baseline"/>
        <w:rPr>
          <w:rFonts w:asciiTheme="minorHAnsi" w:hAnsiTheme="minorHAnsi" w:cstheme="minorHAnsi"/>
        </w:rPr>
      </w:pPr>
      <w:r w:rsidRPr="005433E6">
        <w:rPr>
          <w:rFonts w:asciiTheme="minorHAnsi" w:hAnsiTheme="minorHAnsi" w:cstheme="minorHAnsi"/>
        </w:rPr>
        <w:t xml:space="preserve">If any sum of money is recoverable from or payable by the Supplier under the Agreement (including any sum which the Supplier is liable to pay to the Authority in respect of any breach of the Agreement), that sum may be deducted unilaterally by the Authority from any sum then due, or which may come due, to the Supplier under the Agreement or under any other </w:t>
      </w:r>
      <w:r w:rsidRPr="005433E6">
        <w:rPr>
          <w:rFonts w:asciiTheme="minorHAnsi" w:hAnsiTheme="minorHAnsi" w:cstheme="minorHAnsi"/>
        </w:rPr>
        <w:lastRenderedPageBreak/>
        <w:t>agreement or contract with the Authority.  The Supplier shall not be entitled to assert any credit, set-off or counterclaim against the Authority in order to justify withholding payment of any such amount in whole or in part.  </w:t>
      </w:r>
    </w:p>
    <w:p w14:paraId="0E114503" w14:textId="77777777" w:rsidR="00D24ADD" w:rsidRPr="005433E6" w:rsidRDefault="00D24ADD" w:rsidP="00D24ADD">
      <w:pPr>
        <w:pStyle w:val="ListParagraph"/>
        <w:ind w:left="1287"/>
        <w:textAlignment w:val="baseline"/>
        <w:rPr>
          <w:rFonts w:asciiTheme="minorHAnsi" w:hAnsiTheme="minorHAnsi" w:cstheme="minorHAnsi"/>
        </w:rPr>
      </w:pPr>
    </w:p>
    <w:p w14:paraId="479144D4" w14:textId="77777777" w:rsidR="00D24ADD" w:rsidRPr="005433E6" w:rsidRDefault="00D24ADD" w:rsidP="00D24ADD">
      <w:pPr>
        <w:pStyle w:val="ListParagraph"/>
        <w:ind w:left="1287"/>
        <w:textAlignment w:val="baseline"/>
        <w:rPr>
          <w:rFonts w:asciiTheme="minorHAnsi" w:hAnsiTheme="minorHAnsi" w:cstheme="minorHAnsi"/>
        </w:rPr>
      </w:pPr>
    </w:p>
    <w:p w14:paraId="2B0A5075" w14:textId="77777777" w:rsidR="00D24ADD" w:rsidRPr="005433E6" w:rsidRDefault="00D24ADD" w:rsidP="00D24ADD">
      <w:pPr>
        <w:pStyle w:val="ListParagraph"/>
        <w:ind w:left="360"/>
        <w:textAlignment w:val="baseline"/>
        <w:rPr>
          <w:rFonts w:asciiTheme="minorHAnsi" w:hAnsiTheme="minorHAnsi" w:cstheme="minorHAnsi"/>
        </w:rPr>
      </w:pPr>
    </w:p>
    <w:p w14:paraId="45BD715E" w14:textId="77777777" w:rsidR="00D24ADD" w:rsidRPr="005433E6" w:rsidRDefault="00D24ADD" w:rsidP="00D24ADD">
      <w:pPr>
        <w:pStyle w:val="ListParagraph"/>
        <w:numPr>
          <w:ilvl w:val="0"/>
          <w:numId w:val="11"/>
        </w:numPr>
        <w:spacing w:after="160" w:line="259" w:lineRule="auto"/>
        <w:ind w:left="426" w:hanging="426"/>
        <w:rPr>
          <w:rFonts w:asciiTheme="minorHAnsi" w:hAnsiTheme="minorHAnsi" w:cstheme="minorHAnsi"/>
          <w:b/>
        </w:rPr>
      </w:pPr>
      <w:r w:rsidRPr="005433E6">
        <w:rPr>
          <w:rFonts w:asciiTheme="minorHAnsi" w:hAnsiTheme="minorHAnsi" w:cstheme="minorHAnsi"/>
          <w:b/>
        </w:rPr>
        <w:t>Warranties</w:t>
      </w:r>
    </w:p>
    <w:p w14:paraId="0FB30D53" w14:textId="77777777" w:rsidR="00D24ADD" w:rsidRPr="005433E6" w:rsidRDefault="00D24ADD" w:rsidP="00D24ADD">
      <w:pPr>
        <w:pStyle w:val="ListParagraph"/>
        <w:numPr>
          <w:ilvl w:val="1"/>
          <w:numId w:val="11"/>
        </w:numPr>
        <w:spacing w:after="160" w:line="259" w:lineRule="auto"/>
        <w:ind w:left="426" w:hanging="426"/>
        <w:rPr>
          <w:rFonts w:asciiTheme="minorHAnsi" w:hAnsiTheme="minorHAnsi" w:cstheme="minorHAnsi"/>
          <w:b/>
        </w:rPr>
      </w:pPr>
      <w:r w:rsidRPr="005433E6">
        <w:rPr>
          <w:rFonts w:asciiTheme="minorHAnsi" w:hAnsiTheme="minorHAnsi" w:cstheme="minorHAnsi"/>
        </w:rPr>
        <w:t>The Supplier represents and warrants that:</w:t>
      </w:r>
    </w:p>
    <w:p w14:paraId="6312EB63" w14:textId="77777777" w:rsidR="00D24ADD" w:rsidRPr="005433E6" w:rsidRDefault="00D24ADD" w:rsidP="00D24ADD">
      <w:pPr>
        <w:pStyle w:val="ListParagraph"/>
        <w:numPr>
          <w:ilvl w:val="2"/>
          <w:numId w:val="11"/>
        </w:numPr>
        <w:spacing w:after="160" w:line="259" w:lineRule="auto"/>
        <w:ind w:left="2160" w:hanging="360"/>
        <w:rPr>
          <w:rFonts w:asciiTheme="minorHAnsi" w:hAnsiTheme="minorHAnsi" w:cstheme="minorHAnsi"/>
        </w:rPr>
      </w:pPr>
      <w:bookmarkStart w:id="2" w:name="_Ref19804150"/>
      <w:r w:rsidRPr="005433E6">
        <w:rPr>
          <w:rFonts w:asciiTheme="minorHAnsi" w:hAnsiTheme="minorHAnsi" w:cstheme="minorHAnsi"/>
        </w:rPr>
        <w:t>in the three years prior to the Effective Date, it has been in full compliance with all applicable securities and Laws related to Tax in the United Kingdom and in the jurisdiction in which it is established;</w:t>
      </w:r>
      <w:bookmarkEnd w:id="2"/>
    </w:p>
    <w:p w14:paraId="67DD24AE" w14:textId="77777777" w:rsidR="00D24ADD" w:rsidRPr="005433E6" w:rsidRDefault="00D24ADD" w:rsidP="00D24ADD">
      <w:pPr>
        <w:pStyle w:val="ListParagraph"/>
        <w:numPr>
          <w:ilvl w:val="2"/>
          <w:numId w:val="11"/>
        </w:numPr>
        <w:spacing w:after="160" w:line="259" w:lineRule="auto"/>
        <w:ind w:left="2160" w:hanging="360"/>
        <w:rPr>
          <w:rFonts w:asciiTheme="minorHAnsi" w:hAnsiTheme="minorHAnsi" w:cstheme="minorHAnsi"/>
        </w:rPr>
      </w:pPr>
      <w:bookmarkStart w:id="3" w:name="_Ref19804166"/>
      <w:r w:rsidRPr="005433E6">
        <w:rPr>
          <w:rFonts w:asciiTheme="minorHAnsi" w:hAnsiTheme="minorHAnsi" w:cstheme="minorHAnsi"/>
        </w:rPr>
        <w:t>it has notified the Authority in writing of any Tax Non-Compliance it is involved in; and</w:t>
      </w:r>
      <w:bookmarkEnd w:id="3"/>
    </w:p>
    <w:p w14:paraId="29D520BF" w14:textId="77777777" w:rsidR="00D24ADD" w:rsidRPr="005433E6" w:rsidRDefault="00D24ADD" w:rsidP="00D24ADD">
      <w:pPr>
        <w:pStyle w:val="ListParagraph"/>
        <w:numPr>
          <w:ilvl w:val="2"/>
          <w:numId w:val="11"/>
        </w:numPr>
        <w:spacing w:after="160" w:line="259" w:lineRule="auto"/>
        <w:ind w:left="2160" w:hanging="360"/>
        <w:rPr>
          <w:rFonts w:asciiTheme="minorHAnsi" w:hAnsiTheme="minorHAnsi" w:cstheme="minorHAnsi"/>
        </w:rPr>
      </w:pPr>
      <w:bookmarkStart w:id="4" w:name="_Ref19804201"/>
      <w:r w:rsidRPr="005433E6">
        <w:rPr>
          <w:rFonts w:asciiTheme="minorHAnsi" w:hAnsiTheme="minorHAnsi" w:cstheme="minorHAnsi"/>
        </w:rP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 and the Supplier has notified the Authority of any profit warnings issued in respect of the Supplier in the three years prior to the Effective Date.</w:t>
      </w:r>
      <w:bookmarkEnd w:id="4"/>
    </w:p>
    <w:p w14:paraId="70560AB0" w14:textId="1BE37AC1" w:rsidR="00D24ADD" w:rsidRPr="005433E6" w:rsidRDefault="00D24ADD" w:rsidP="00D24ADD">
      <w:pPr>
        <w:pStyle w:val="ListParagraph"/>
        <w:numPr>
          <w:ilvl w:val="1"/>
          <w:numId w:val="11"/>
        </w:numPr>
        <w:spacing w:after="160" w:line="259" w:lineRule="auto"/>
        <w:ind w:left="426" w:hanging="426"/>
        <w:rPr>
          <w:rFonts w:asciiTheme="minorHAnsi" w:hAnsiTheme="minorHAnsi" w:cstheme="minorHAnsi"/>
        </w:rPr>
      </w:pPr>
      <w:r w:rsidRPr="005433E6">
        <w:rPr>
          <w:rFonts w:asciiTheme="minorHAnsi" w:hAnsiTheme="minorHAnsi" w:cstheme="minorHAnsi"/>
        </w:rPr>
        <w:t xml:space="preserve">If at any time the Supplier becomes aware that a representation or warranty given by it under Clause </w:t>
      </w:r>
      <w:r w:rsidRPr="005433E6">
        <w:rPr>
          <w:rFonts w:asciiTheme="minorHAnsi" w:hAnsiTheme="minorHAnsi" w:cstheme="minorHAnsi"/>
          <w:highlight w:val="yellow"/>
        </w:rPr>
        <w:fldChar w:fldCharType="begin"/>
      </w:r>
      <w:r w:rsidRPr="005433E6">
        <w:rPr>
          <w:rFonts w:asciiTheme="minorHAnsi" w:hAnsiTheme="minorHAnsi" w:cstheme="minorHAnsi"/>
        </w:rPr>
        <w:instrText xml:space="preserve"> REF _Ref19804150 \r \h </w:instrText>
      </w:r>
      <w:r w:rsidR="005433E6" w:rsidRPr="005433E6">
        <w:rPr>
          <w:rFonts w:asciiTheme="minorHAnsi" w:hAnsiTheme="minorHAnsi" w:cstheme="minorHAnsi"/>
          <w:highlight w:val="yellow"/>
        </w:rPr>
        <w:instrText xml:space="preserve"> \* MERGEFORMAT </w:instrText>
      </w:r>
      <w:r w:rsidRPr="005433E6">
        <w:rPr>
          <w:rFonts w:asciiTheme="minorHAnsi" w:hAnsiTheme="minorHAnsi" w:cstheme="minorHAnsi"/>
          <w:highlight w:val="yellow"/>
        </w:rPr>
      </w:r>
      <w:r w:rsidRPr="005433E6">
        <w:rPr>
          <w:rFonts w:asciiTheme="minorHAnsi" w:hAnsiTheme="minorHAnsi" w:cstheme="minorHAnsi"/>
          <w:highlight w:val="yellow"/>
        </w:rPr>
        <w:fldChar w:fldCharType="separate"/>
      </w:r>
      <w:r w:rsidRPr="005433E6">
        <w:rPr>
          <w:rFonts w:asciiTheme="minorHAnsi" w:hAnsiTheme="minorHAnsi" w:cstheme="minorHAnsi"/>
        </w:rPr>
        <w:t>3.1.1</w:t>
      </w:r>
      <w:r w:rsidRPr="005433E6">
        <w:rPr>
          <w:rFonts w:asciiTheme="minorHAnsi" w:hAnsiTheme="minorHAnsi" w:cstheme="minorHAnsi"/>
          <w:highlight w:val="yellow"/>
        </w:rPr>
        <w:fldChar w:fldCharType="end"/>
      </w:r>
      <w:r w:rsidRPr="005433E6">
        <w:rPr>
          <w:rFonts w:asciiTheme="minorHAnsi" w:hAnsiTheme="minorHAnsi" w:cstheme="minorHAnsi"/>
        </w:rPr>
        <w:t xml:space="preserve">, </w:t>
      </w:r>
      <w:r w:rsidRPr="005433E6">
        <w:rPr>
          <w:rFonts w:asciiTheme="minorHAnsi" w:hAnsiTheme="minorHAnsi" w:cstheme="minorHAnsi"/>
        </w:rPr>
        <w:fldChar w:fldCharType="begin"/>
      </w:r>
      <w:r w:rsidRPr="005433E6">
        <w:rPr>
          <w:rFonts w:asciiTheme="minorHAnsi" w:hAnsiTheme="minorHAnsi" w:cstheme="minorHAnsi"/>
        </w:rPr>
        <w:instrText xml:space="preserve"> REF _Ref19804166 \r \h  \* MERGEFORMAT </w:instrText>
      </w:r>
      <w:r w:rsidRPr="005433E6">
        <w:rPr>
          <w:rFonts w:asciiTheme="minorHAnsi" w:hAnsiTheme="minorHAnsi" w:cstheme="minorHAnsi"/>
        </w:rPr>
      </w:r>
      <w:r w:rsidRPr="005433E6">
        <w:rPr>
          <w:rFonts w:asciiTheme="minorHAnsi" w:hAnsiTheme="minorHAnsi" w:cstheme="minorHAnsi"/>
        </w:rPr>
        <w:fldChar w:fldCharType="separate"/>
      </w:r>
      <w:r w:rsidRPr="005433E6">
        <w:rPr>
          <w:rFonts w:asciiTheme="minorHAnsi" w:hAnsiTheme="minorHAnsi" w:cstheme="minorHAnsi"/>
        </w:rPr>
        <w:t>3.1.2</w:t>
      </w:r>
      <w:r w:rsidRPr="005433E6">
        <w:rPr>
          <w:rFonts w:asciiTheme="minorHAnsi" w:hAnsiTheme="minorHAnsi" w:cstheme="minorHAnsi"/>
        </w:rPr>
        <w:fldChar w:fldCharType="end"/>
      </w:r>
      <w:r w:rsidRPr="005433E6">
        <w:rPr>
          <w:rFonts w:asciiTheme="minorHAnsi" w:hAnsiTheme="minorHAnsi" w:cstheme="minorHAnsi"/>
        </w:rPr>
        <w:t xml:space="preserve"> and/or </w:t>
      </w:r>
      <w:r w:rsidRPr="005433E6">
        <w:rPr>
          <w:rFonts w:asciiTheme="minorHAnsi" w:hAnsiTheme="minorHAnsi" w:cstheme="minorHAnsi"/>
        </w:rPr>
        <w:fldChar w:fldCharType="begin"/>
      </w:r>
      <w:r w:rsidRPr="005433E6">
        <w:rPr>
          <w:rFonts w:asciiTheme="minorHAnsi" w:hAnsiTheme="minorHAnsi" w:cstheme="minorHAnsi"/>
        </w:rPr>
        <w:instrText xml:space="preserve"> REF _Ref19804201 \r \h  \* MERGEFORMAT </w:instrText>
      </w:r>
      <w:r w:rsidRPr="005433E6">
        <w:rPr>
          <w:rFonts w:asciiTheme="minorHAnsi" w:hAnsiTheme="minorHAnsi" w:cstheme="minorHAnsi"/>
        </w:rPr>
      </w:r>
      <w:r w:rsidRPr="005433E6">
        <w:rPr>
          <w:rFonts w:asciiTheme="minorHAnsi" w:hAnsiTheme="minorHAnsi" w:cstheme="minorHAnsi"/>
        </w:rPr>
        <w:fldChar w:fldCharType="separate"/>
      </w:r>
      <w:r w:rsidRPr="005433E6">
        <w:rPr>
          <w:rFonts w:asciiTheme="minorHAnsi" w:hAnsiTheme="minorHAnsi" w:cstheme="minorHAnsi"/>
        </w:rPr>
        <w:t>3.1.3</w:t>
      </w:r>
      <w:r w:rsidRPr="005433E6">
        <w:rPr>
          <w:rFonts w:asciiTheme="minorHAnsi" w:hAnsiTheme="minorHAnsi" w:cstheme="minorHAnsi"/>
        </w:rPr>
        <w:fldChar w:fldCharType="end"/>
      </w:r>
      <w:r w:rsidRPr="005433E6">
        <w:rPr>
          <w:rFonts w:asciiTheme="minorHAnsi" w:hAnsiTheme="minorHAnsi" w:cstheme="minorHAnsi"/>
        </w:rPr>
        <w:t xml:space="preserve"> has been breached, is untrue, or is misleading, it shall immediately notify the Authority of the relevant occurrence in sufficient detail to enable the Authority to make an accurate assessment of the situation. </w:t>
      </w:r>
    </w:p>
    <w:p w14:paraId="2FE4F0D5" w14:textId="00E90F31" w:rsidR="00D24ADD" w:rsidRPr="005433E6" w:rsidRDefault="00D24ADD" w:rsidP="00D24ADD">
      <w:pPr>
        <w:pStyle w:val="ListParagraph"/>
        <w:numPr>
          <w:ilvl w:val="1"/>
          <w:numId w:val="11"/>
        </w:numPr>
        <w:spacing w:after="160" w:line="259" w:lineRule="auto"/>
        <w:ind w:left="426" w:hanging="426"/>
        <w:rPr>
          <w:rFonts w:asciiTheme="minorHAnsi" w:hAnsiTheme="minorHAnsi" w:cstheme="minorHAnsi"/>
        </w:rPr>
      </w:pPr>
      <w:r w:rsidRPr="005433E6">
        <w:rPr>
          <w:rFonts w:asciiTheme="minorHAnsi" w:hAnsiTheme="minorHAnsi" w:cstheme="minorHAnsi"/>
        </w:rPr>
        <w:t xml:space="preserve">In the event that the warranty given by the Supplier pursuant to Clause </w:t>
      </w:r>
      <w:r w:rsidRPr="005433E6">
        <w:rPr>
          <w:rFonts w:asciiTheme="minorHAnsi" w:hAnsiTheme="minorHAnsi" w:cstheme="minorHAnsi"/>
        </w:rPr>
        <w:fldChar w:fldCharType="begin"/>
      </w:r>
      <w:r w:rsidRPr="005433E6">
        <w:rPr>
          <w:rFonts w:asciiTheme="minorHAnsi" w:hAnsiTheme="minorHAnsi" w:cstheme="minorHAnsi"/>
        </w:rPr>
        <w:instrText xml:space="preserve"> REF _Ref19804166 \r \h </w:instrText>
      </w:r>
      <w:r w:rsidR="005433E6" w:rsidRPr="005433E6">
        <w:rPr>
          <w:rFonts w:asciiTheme="minorHAnsi" w:hAnsiTheme="minorHAnsi" w:cstheme="minorHAnsi"/>
        </w:rPr>
        <w:instrText xml:space="preserve"> \* MERGEFORMAT </w:instrText>
      </w:r>
      <w:r w:rsidRPr="005433E6">
        <w:rPr>
          <w:rFonts w:asciiTheme="minorHAnsi" w:hAnsiTheme="minorHAnsi" w:cstheme="minorHAnsi"/>
        </w:rPr>
      </w:r>
      <w:r w:rsidRPr="005433E6">
        <w:rPr>
          <w:rFonts w:asciiTheme="minorHAnsi" w:hAnsiTheme="minorHAnsi" w:cstheme="minorHAnsi"/>
        </w:rPr>
        <w:fldChar w:fldCharType="separate"/>
      </w:r>
      <w:r w:rsidRPr="005433E6">
        <w:rPr>
          <w:rFonts w:asciiTheme="minorHAnsi" w:hAnsiTheme="minorHAnsi" w:cstheme="minorHAnsi"/>
        </w:rPr>
        <w:t>3.1.2</w:t>
      </w:r>
      <w:r w:rsidRPr="005433E6">
        <w:rPr>
          <w:rFonts w:asciiTheme="minorHAnsi" w:hAnsiTheme="minorHAnsi" w:cstheme="minorHAnsi"/>
        </w:rPr>
        <w:fldChar w:fldCharType="end"/>
      </w:r>
      <w:r w:rsidRPr="005433E6">
        <w:rPr>
          <w:rFonts w:asciiTheme="minorHAnsi" w:hAnsiTheme="minorHAnsi" w:cstheme="minorHAnsi"/>
        </w:rPr>
        <w:t xml:space="preserve"> is materially untrue, the Authority shall be entitled to terminate the Agreement pursuant to the Call-Off clause which provides the Authority the right to terminate the Agreement for Supplier fault (termination for Supplier cause or equivalent clause).</w:t>
      </w:r>
    </w:p>
    <w:p w14:paraId="7CF7EE9F" w14:textId="77777777" w:rsidR="00D24ADD" w:rsidRPr="005433E6" w:rsidRDefault="00D24ADD" w:rsidP="00D24ADD">
      <w:pPr>
        <w:pStyle w:val="ListParagraph"/>
        <w:ind w:left="426"/>
        <w:rPr>
          <w:rFonts w:asciiTheme="minorHAnsi" w:hAnsiTheme="minorHAnsi" w:cstheme="minorHAnsi"/>
        </w:rPr>
      </w:pPr>
    </w:p>
    <w:p w14:paraId="4E8A4265" w14:textId="77777777" w:rsidR="00D24ADD" w:rsidRPr="005433E6" w:rsidRDefault="00D24ADD" w:rsidP="00D24ADD">
      <w:pPr>
        <w:pStyle w:val="ListParagraph"/>
        <w:numPr>
          <w:ilvl w:val="0"/>
          <w:numId w:val="11"/>
        </w:numPr>
        <w:spacing w:after="160" w:line="259" w:lineRule="auto"/>
        <w:ind w:left="426" w:hanging="426"/>
        <w:rPr>
          <w:rFonts w:asciiTheme="minorHAnsi" w:hAnsiTheme="minorHAnsi" w:cstheme="minorHAnsi"/>
          <w:b/>
        </w:rPr>
      </w:pPr>
      <w:r w:rsidRPr="005433E6">
        <w:rPr>
          <w:rFonts w:asciiTheme="minorHAnsi" w:hAnsiTheme="minorHAnsi" w:cstheme="minorHAnsi"/>
          <w:b/>
        </w:rPr>
        <w:t>Promoting Tax Compliance</w:t>
      </w:r>
    </w:p>
    <w:p w14:paraId="2922079E" w14:textId="77777777" w:rsidR="00D24ADD" w:rsidRPr="005433E6" w:rsidRDefault="00D24ADD" w:rsidP="00D24ADD">
      <w:pPr>
        <w:pStyle w:val="ListParagraph"/>
        <w:numPr>
          <w:ilvl w:val="1"/>
          <w:numId w:val="11"/>
        </w:numPr>
        <w:spacing w:after="160" w:line="259" w:lineRule="auto"/>
        <w:ind w:left="426" w:hanging="426"/>
        <w:rPr>
          <w:rFonts w:asciiTheme="minorHAnsi" w:hAnsiTheme="minorHAnsi" w:cstheme="minorHAnsi"/>
        </w:rPr>
      </w:pPr>
      <w:r w:rsidRPr="005433E6">
        <w:rPr>
          <w:rFonts w:asciiTheme="minorHAnsi" w:hAnsiTheme="minorHAnsi" w:cstheme="minorHAnsi"/>
        </w:rPr>
        <w:t>All amounts stated are stated exclusive of VAT, which shall be added at the prevailing rate as applicable and paid by the Authority following delivery of a valid VAT invoice.</w:t>
      </w:r>
    </w:p>
    <w:p w14:paraId="198AF398" w14:textId="77777777" w:rsidR="00D24ADD" w:rsidRPr="005433E6" w:rsidRDefault="00D24ADD" w:rsidP="00D24ADD">
      <w:pPr>
        <w:pStyle w:val="ListParagraph"/>
        <w:numPr>
          <w:ilvl w:val="1"/>
          <w:numId w:val="11"/>
        </w:numPr>
        <w:spacing w:after="160" w:line="259" w:lineRule="auto"/>
        <w:ind w:left="426" w:hanging="426"/>
        <w:rPr>
          <w:rFonts w:asciiTheme="minorHAnsi" w:hAnsiTheme="minorHAnsi" w:cstheme="minorHAnsi"/>
        </w:rPr>
      </w:pPr>
      <w:bookmarkStart w:id="5" w:name="_Ref20319270"/>
      <w:r w:rsidRPr="005433E6">
        <w:rPr>
          <w:rFonts w:asciiTheme="minorHAnsi" w:hAnsiTheme="minorHAnsi" w:cstheme="minorHAnsi"/>
        </w:rPr>
        <w:t>To the extent applicable to the Supplier, the Supplier shall at all times comply with all Laws relating to Tax and with the equivalent legal provisions of the country in which the Supplier is established.</w:t>
      </w:r>
      <w:bookmarkEnd w:id="5"/>
      <w:r w:rsidRPr="005433E6">
        <w:rPr>
          <w:rFonts w:asciiTheme="minorHAnsi" w:hAnsiTheme="minorHAnsi" w:cstheme="minorHAnsi"/>
        </w:rPr>
        <w:t xml:space="preserve"> </w:t>
      </w:r>
    </w:p>
    <w:p w14:paraId="02AFD4BB" w14:textId="77777777" w:rsidR="00D24ADD" w:rsidRPr="005433E6" w:rsidRDefault="00D24ADD" w:rsidP="00D24ADD">
      <w:pPr>
        <w:pStyle w:val="ListParagraph"/>
        <w:numPr>
          <w:ilvl w:val="1"/>
          <w:numId w:val="11"/>
        </w:numPr>
        <w:spacing w:after="160" w:line="259" w:lineRule="auto"/>
        <w:ind w:left="426" w:hanging="426"/>
        <w:rPr>
          <w:rFonts w:asciiTheme="minorHAnsi" w:hAnsiTheme="minorHAnsi" w:cstheme="minorHAnsi"/>
        </w:rPr>
      </w:pPr>
      <w:bookmarkStart w:id="6" w:name="_Ref20993847"/>
      <w:bookmarkStart w:id="7" w:name="_Ref20319306"/>
      <w:r w:rsidRPr="005433E6">
        <w:rPr>
          <w:rFonts w:asciiTheme="minorHAnsi" w:hAnsiTheme="minorHAnsi" w:cstheme="minorHAnsi"/>
        </w:rPr>
        <w:t>The Supplier shall provide to the Authority the name and, as applicable, the Value Added Tax registration number, PAYE collection number and either the Corporation Tax or self-assessment reference of any agent, supplier or Subcontractor of the Supplier prior to the provision of any material Services under the Agreement by that agent, supplier or Subcontractor.  Upon a request by the Authority, the Supplier shall not contract, or will cease to contract, with any agent, supplier or Subcontractor supplying Services under the Agreement.</w:t>
      </w:r>
      <w:bookmarkEnd w:id="6"/>
      <w:r w:rsidRPr="005433E6">
        <w:rPr>
          <w:rFonts w:asciiTheme="minorHAnsi" w:hAnsiTheme="minorHAnsi" w:cstheme="minorHAnsi"/>
        </w:rPr>
        <w:t xml:space="preserve">  </w:t>
      </w:r>
      <w:bookmarkEnd w:id="7"/>
    </w:p>
    <w:p w14:paraId="2E80BA7D" w14:textId="77777777" w:rsidR="00D24ADD" w:rsidRPr="005433E6" w:rsidRDefault="00D24ADD" w:rsidP="00D24ADD">
      <w:pPr>
        <w:pStyle w:val="ListParagraph"/>
        <w:numPr>
          <w:ilvl w:val="1"/>
          <w:numId w:val="11"/>
        </w:numPr>
        <w:spacing w:after="160" w:line="259" w:lineRule="auto"/>
        <w:ind w:left="426" w:hanging="426"/>
        <w:rPr>
          <w:rFonts w:asciiTheme="minorHAnsi" w:hAnsiTheme="minorHAnsi" w:cstheme="minorHAnsi"/>
        </w:rPr>
      </w:pPr>
      <w:bookmarkStart w:id="8" w:name="_Ref20993857"/>
      <w:r w:rsidRPr="005433E6">
        <w:rPr>
          <w:rFonts w:asciiTheme="minorHAnsi" w:hAnsiTheme="minorHAnsi" w:cstheme="minorHAnsi"/>
        </w:rPr>
        <w:t>If, at any point during the Term, there is Tax Non-Compliance, the Supplier shall:</w:t>
      </w:r>
      <w:bookmarkEnd w:id="8"/>
    </w:p>
    <w:p w14:paraId="1B7F1BDD" w14:textId="77777777" w:rsidR="00D24ADD" w:rsidRPr="005433E6" w:rsidRDefault="00D24ADD" w:rsidP="00D24ADD">
      <w:pPr>
        <w:pStyle w:val="ListParagraph"/>
        <w:numPr>
          <w:ilvl w:val="2"/>
          <w:numId w:val="11"/>
        </w:numPr>
        <w:spacing w:after="160" w:line="259" w:lineRule="auto"/>
        <w:ind w:left="2160" w:hanging="360"/>
        <w:rPr>
          <w:rFonts w:asciiTheme="minorHAnsi" w:hAnsiTheme="minorHAnsi" w:cstheme="minorHAnsi"/>
        </w:rPr>
      </w:pPr>
      <w:bookmarkStart w:id="9" w:name="_Ref20319279"/>
      <w:r w:rsidRPr="005433E6">
        <w:rPr>
          <w:rFonts w:asciiTheme="minorHAnsi" w:hAnsiTheme="minorHAnsi" w:cstheme="minorHAnsi"/>
        </w:rPr>
        <w:t>notify the Authority in writing of such fact within five (5) Working Days of its occurrence; and</w:t>
      </w:r>
      <w:bookmarkEnd w:id="9"/>
    </w:p>
    <w:p w14:paraId="765CBE94" w14:textId="77777777" w:rsidR="00D24ADD" w:rsidRPr="005433E6" w:rsidRDefault="00D24ADD" w:rsidP="00D24ADD">
      <w:pPr>
        <w:pStyle w:val="ListParagraph"/>
        <w:numPr>
          <w:ilvl w:val="2"/>
          <w:numId w:val="11"/>
        </w:numPr>
        <w:spacing w:after="160" w:line="259" w:lineRule="auto"/>
        <w:ind w:left="2160" w:hanging="360"/>
        <w:rPr>
          <w:rFonts w:asciiTheme="minorHAnsi" w:hAnsiTheme="minorHAnsi" w:cstheme="minorHAnsi"/>
        </w:rPr>
      </w:pPr>
      <w:bookmarkStart w:id="10" w:name="_Ref20319317"/>
      <w:r w:rsidRPr="005433E6">
        <w:rPr>
          <w:rFonts w:asciiTheme="minorHAnsi" w:hAnsiTheme="minorHAnsi" w:cstheme="minorHAnsi"/>
        </w:rPr>
        <w:t>promptly provide to the Authority:</w:t>
      </w:r>
      <w:bookmarkEnd w:id="10"/>
    </w:p>
    <w:p w14:paraId="5F08370A" w14:textId="77777777" w:rsidR="00D24ADD" w:rsidRPr="005433E6" w:rsidRDefault="00D24ADD" w:rsidP="00D24ADD">
      <w:pPr>
        <w:pStyle w:val="ListParagraph"/>
        <w:numPr>
          <w:ilvl w:val="0"/>
          <w:numId w:val="15"/>
        </w:numPr>
        <w:spacing w:after="160" w:line="259" w:lineRule="auto"/>
        <w:rPr>
          <w:rFonts w:asciiTheme="minorHAnsi" w:hAnsiTheme="minorHAnsi" w:cstheme="minorHAnsi"/>
        </w:rPr>
      </w:pPr>
      <w:r w:rsidRPr="005433E6">
        <w:rPr>
          <w:rFonts w:asciiTheme="minorHAnsi" w:hAnsiTheme="minorHAnsi" w:cstheme="minorHAnsi"/>
        </w:rPr>
        <w:lastRenderedPageBreak/>
        <w:t xml:space="preserve">details of the steps which the Supplier is taking to resolve the Tax Non-Compliance and to prevent the same from recurring, together with any mitigating factors that it considers relevant; and </w:t>
      </w:r>
    </w:p>
    <w:p w14:paraId="59345D76" w14:textId="77777777" w:rsidR="00D24ADD" w:rsidRPr="005433E6" w:rsidRDefault="00D24ADD" w:rsidP="00D24ADD">
      <w:pPr>
        <w:pStyle w:val="ListParagraph"/>
        <w:numPr>
          <w:ilvl w:val="0"/>
          <w:numId w:val="15"/>
        </w:numPr>
        <w:spacing w:after="160" w:line="259" w:lineRule="auto"/>
        <w:rPr>
          <w:rFonts w:asciiTheme="minorHAnsi" w:hAnsiTheme="minorHAnsi" w:cstheme="minorHAnsi"/>
        </w:rPr>
      </w:pPr>
      <w:r w:rsidRPr="005433E6">
        <w:rPr>
          <w:rFonts w:asciiTheme="minorHAnsi" w:hAnsiTheme="minorHAnsi" w:cstheme="minorHAnsi"/>
        </w:rPr>
        <w:t>such other information in relation to the Tax Non-Compliance as the Authority may reasonably require.</w:t>
      </w:r>
    </w:p>
    <w:p w14:paraId="48F2681C" w14:textId="07F86C73" w:rsidR="00D24ADD" w:rsidRPr="005433E6" w:rsidRDefault="00D24ADD" w:rsidP="00D24ADD">
      <w:pPr>
        <w:pStyle w:val="ListParagraph"/>
        <w:numPr>
          <w:ilvl w:val="1"/>
          <w:numId w:val="11"/>
        </w:numPr>
        <w:spacing w:after="160" w:line="259" w:lineRule="auto"/>
        <w:ind w:left="426" w:hanging="426"/>
        <w:rPr>
          <w:rFonts w:asciiTheme="minorHAnsi" w:hAnsiTheme="minorHAnsi" w:cstheme="minorHAnsi"/>
        </w:rPr>
      </w:pPr>
      <w:bookmarkStart w:id="11" w:name="_Ref20319101"/>
      <w:r w:rsidRPr="005433E6">
        <w:rPr>
          <w:rFonts w:asciiTheme="minorHAnsi" w:hAnsiTheme="minorHAnsi" w:cstheme="minorHAnsi"/>
        </w:rPr>
        <w:t xml:space="preserve">The Supplier shall indemnify the Authority on a continuing basis against any liability, including any interest, penalties or costs incurred, that is levied, demanded or assessed on the Authority at any time in respect of the Supplier's failure to account for or to pay any Tax relating to payments made to the Supplier under this Agreement.  Any amounts due under this Clause </w:t>
      </w:r>
      <w:r w:rsidRPr="005433E6">
        <w:rPr>
          <w:rFonts w:asciiTheme="minorHAnsi" w:hAnsiTheme="minorHAnsi" w:cstheme="minorHAnsi"/>
        </w:rPr>
        <w:fldChar w:fldCharType="begin"/>
      </w:r>
      <w:r w:rsidRPr="005433E6">
        <w:rPr>
          <w:rFonts w:asciiTheme="minorHAnsi" w:hAnsiTheme="minorHAnsi" w:cstheme="minorHAnsi"/>
        </w:rPr>
        <w:instrText xml:space="preserve"> REF _Ref20319101 \r \h </w:instrText>
      </w:r>
      <w:r w:rsidR="005433E6" w:rsidRPr="005433E6">
        <w:rPr>
          <w:rFonts w:asciiTheme="minorHAnsi" w:hAnsiTheme="minorHAnsi" w:cstheme="minorHAnsi"/>
        </w:rPr>
        <w:instrText xml:space="preserve"> \* MERGEFORMAT </w:instrText>
      </w:r>
      <w:r w:rsidRPr="005433E6">
        <w:rPr>
          <w:rFonts w:asciiTheme="minorHAnsi" w:hAnsiTheme="minorHAnsi" w:cstheme="minorHAnsi"/>
        </w:rPr>
      </w:r>
      <w:r w:rsidRPr="005433E6">
        <w:rPr>
          <w:rFonts w:asciiTheme="minorHAnsi" w:hAnsiTheme="minorHAnsi" w:cstheme="minorHAnsi"/>
        </w:rPr>
        <w:fldChar w:fldCharType="separate"/>
      </w:r>
      <w:r w:rsidRPr="005433E6">
        <w:rPr>
          <w:rFonts w:asciiTheme="minorHAnsi" w:hAnsiTheme="minorHAnsi" w:cstheme="minorHAnsi"/>
        </w:rPr>
        <w:t>4.5</w:t>
      </w:r>
      <w:r w:rsidRPr="005433E6">
        <w:rPr>
          <w:rFonts w:asciiTheme="minorHAnsi" w:hAnsiTheme="minorHAnsi" w:cstheme="minorHAnsi"/>
        </w:rPr>
        <w:fldChar w:fldCharType="end"/>
      </w:r>
      <w:r w:rsidRPr="005433E6">
        <w:rPr>
          <w:rFonts w:asciiTheme="minorHAnsi" w:hAnsiTheme="minorHAnsi" w:cstheme="minorHAnsi"/>
        </w:rPr>
        <w:t xml:space="preserve"> shall be paid in cleared funds by the Supplier to the Authority not less than five (5) Working Days before the date upon which the Tax or other liability is payable by the Authority.</w:t>
      </w:r>
      <w:bookmarkEnd w:id="11"/>
      <w:r w:rsidRPr="005433E6">
        <w:rPr>
          <w:rFonts w:asciiTheme="minorHAnsi" w:hAnsiTheme="minorHAnsi" w:cstheme="minorHAnsi"/>
        </w:rPr>
        <w:t xml:space="preserve">  </w:t>
      </w:r>
    </w:p>
    <w:p w14:paraId="1690D7C3" w14:textId="77777777" w:rsidR="00D24ADD" w:rsidRPr="005433E6" w:rsidRDefault="00D24ADD" w:rsidP="00D24ADD">
      <w:pPr>
        <w:pStyle w:val="ListParagraph"/>
        <w:numPr>
          <w:ilvl w:val="1"/>
          <w:numId w:val="11"/>
        </w:numPr>
        <w:spacing w:after="160" w:line="259" w:lineRule="auto"/>
        <w:ind w:left="426" w:hanging="426"/>
        <w:rPr>
          <w:rFonts w:asciiTheme="minorHAnsi" w:hAnsiTheme="minorHAnsi" w:cstheme="minorHAnsi"/>
        </w:rPr>
      </w:pPr>
      <w:bookmarkStart w:id="12" w:name="_Ref20319292"/>
      <w:r w:rsidRPr="005433E6">
        <w:rPr>
          <w:rFonts w:asciiTheme="minorHAnsi" w:hAnsiTheme="minorHAnsi" w:cstheme="minorHAnsi"/>
        </w:rPr>
        <w:t>Upon the Authority’s request, the Supplier shall provide (promptly or within such other period notified by the Authority) information which demonstrates how the Supplier complies with its Tax obligations.</w:t>
      </w:r>
      <w:bookmarkEnd w:id="12"/>
      <w:r w:rsidRPr="005433E6">
        <w:rPr>
          <w:rFonts w:asciiTheme="minorHAnsi" w:hAnsiTheme="minorHAnsi" w:cstheme="minorHAnsi"/>
        </w:rPr>
        <w:t xml:space="preserve"> </w:t>
      </w:r>
    </w:p>
    <w:p w14:paraId="4DB2024B" w14:textId="77777777" w:rsidR="00D24ADD" w:rsidRPr="005433E6" w:rsidRDefault="00D24ADD" w:rsidP="00D24ADD">
      <w:pPr>
        <w:pStyle w:val="ListParagraph"/>
        <w:numPr>
          <w:ilvl w:val="1"/>
          <w:numId w:val="11"/>
        </w:numPr>
        <w:spacing w:after="160" w:line="259" w:lineRule="auto"/>
        <w:ind w:left="426" w:hanging="426"/>
        <w:rPr>
          <w:rFonts w:asciiTheme="minorHAnsi" w:hAnsiTheme="minorHAnsi" w:cstheme="minorHAnsi"/>
        </w:rPr>
      </w:pPr>
      <w:r w:rsidRPr="005433E6">
        <w:rPr>
          <w:rStyle w:val="normaltextrun1"/>
          <w:rFonts w:asciiTheme="minorHAnsi" w:eastAsia="STZhongsong" w:hAnsiTheme="minorHAnsi" w:cstheme="minorHAnsi"/>
        </w:rPr>
        <w:t xml:space="preserve">If the Supplier: </w:t>
      </w:r>
    </w:p>
    <w:p w14:paraId="410EE8C3" w14:textId="79FAD6E9" w:rsidR="00D24ADD" w:rsidRPr="005433E6" w:rsidRDefault="00D24ADD" w:rsidP="00D24ADD">
      <w:pPr>
        <w:pStyle w:val="paragraph"/>
        <w:numPr>
          <w:ilvl w:val="2"/>
          <w:numId w:val="11"/>
        </w:numPr>
        <w:ind w:left="2160" w:hanging="360"/>
        <w:textAlignment w:val="baseline"/>
        <w:rPr>
          <w:rStyle w:val="normaltextrun1"/>
          <w:rFonts w:asciiTheme="minorHAnsi" w:eastAsia="STZhongsong" w:hAnsiTheme="minorHAnsi" w:cstheme="minorHAnsi"/>
          <w:sz w:val="22"/>
          <w:szCs w:val="22"/>
        </w:rPr>
      </w:pPr>
      <w:r w:rsidRPr="005433E6">
        <w:rPr>
          <w:rStyle w:val="normaltextrun1"/>
          <w:rFonts w:asciiTheme="minorHAnsi" w:eastAsia="STZhongsong" w:hAnsiTheme="minorHAnsi" w:cstheme="minorHAnsi"/>
          <w:sz w:val="22"/>
          <w:szCs w:val="22"/>
        </w:rPr>
        <w:t xml:space="preserve">fails to comply (or if the Authority receives information which demonstrates to it that the Supplier has failed to comply) with Clauses </w:t>
      </w:r>
      <w:r w:rsidRPr="005433E6">
        <w:rPr>
          <w:rStyle w:val="normaltextrun1"/>
          <w:rFonts w:asciiTheme="minorHAnsi" w:eastAsia="STZhongsong" w:hAnsiTheme="minorHAnsi" w:cstheme="minorHAnsi"/>
          <w:sz w:val="22"/>
          <w:szCs w:val="22"/>
        </w:rPr>
        <w:fldChar w:fldCharType="begin"/>
      </w:r>
      <w:r w:rsidRPr="005433E6">
        <w:rPr>
          <w:rStyle w:val="normaltextrun1"/>
          <w:rFonts w:asciiTheme="minorHAnsi" w:eastAsia="STZhongsong" w:hAnsiTheme="minorHAnsi" w:cstheme="minorHAnsi"/>
          <w:sz w:val="22"/>
          <w:szCs w:val="22"/>
        </w:rPr>
        <w:instrText xml:space="preserve"> REF _Ref20319270 \r \h </w:instrText>
      </w:r>
      <w:r w:rsidR="005433E6" w:rsidRPr="005433E6">
        <w:rPr>
          <w:rStyle w:val="normaltextrun1"/>
          <w:rFonts w:asciiTheme="minorHAnsi" w:eastAsia="STZhongsong" w:hAnsiTheme="minorHAnsi" w:cstheme="minorHAnsi"/>
          <w:sz w:val="22"/>
          <w:szCs w:val="22"/>
        </w:rPr>
        <w:instrText xml:space="preserve"> \* MERGEFORMAT </w:instrText>
      </w:r>
      <w:r w:rsidRPr="005433E6">
        <w:rPr>
          <w:rStyle w:val="normaltextrun1"/>
          <w:rFonts w:asciiTheme="minorHAnsi" w:eastAsia="STZhongsong" w:hAnsiTheme="minorHAnsi" w:cstheme="minorHAnsi"/>
          <w:sz w:val="22"/>
          <w:szCs w:val="22"/>
        </w:rPr>
      </w:r>
      <w:r w:rsidRPr="005433E6">
        <w:rPr>
          <w:rStyle w:val="normaltextrun1"/>
          <w:rFonts w:asciiTheme="minorHAnsi" w:eastAsia="STZhongsong" w:hAnsiTheme="minorHAnsi" w:cstheme="minorHAnsi"/>
          <w:sz w:val="22"/>
          <w:szCs w:val="22"/>
        </w:rPr>
        <w:fldChar w:fldCharType="separate"/>
      </w:r>
      <w:r w:rsidRPr="005433E6">
        <w:rPr>
          <w:rStyle w:val="normaltextrun1"/>
          <w:rFonts w:asciiTheme="minorHAnsi" w:eastAsia="STZhongsong" w:hAnsiTheme="minorHAnsi" w:cstheme="minorHAnsi"/>
          <w:sz w:val="22"/>
          <w:szCs w:val="22"/>
        </w:rPr>
        <w:t>4.2</w:t>
      </w:r>
      <w:r w:rsidRPr="005433E6">
        <w:rPr>
          <w:rStyle w:val="normaltextrun1"/>
          <w:rFonts w:asciiTheme="minorHAnsi" w:eastAsia="STZhongsong" w:hAnsiTheme="minorHAnsi" w:cstheme="minorHAnsi"/>
          <w:sz w:val="22"/>
          <w:szCs w:val="22"/>
        </w:rPr>
        <w:fldChar w:fldCharType="end"/>
      </w:r>
      <w:r w:rsidRPr="005433E6">
        <w:rPr>
          <w:rStyle w:val="normaltextrun1"/>
          <w:rFonts w:asciiTheme="minorHAnsi" w:eastAsia="STZhongsong" w:hAnsiTheme="minorHAnsi" w:cstheme="minorHAnsi"/>
          <w:sz w:val="22"/>
          <w:szCs w:val="22"/>
        </w:rPr>
        <w:t xml:space="preserve">, </w:t>
      </w:r>
      <w:r w:rsidRPr="005433E6">
        <w:rPr>
          <w:rStyle w:val="normaltextrun1"/>
          <w:rFonts w:asciiTheme="minorHAnsi" w:eastAsia="STZhongsong" w:hAnsiTheme="minorHAnsi" w:cstheme="minorHAnsi"/>
          <w:sz w:val="22"/>
          <w:szCs w:val="22"/>
        </w:rPr>
        <w:fldChar w:fldCharType="begin"/>
      </w:r>
      <w:r w:rsidRPr="005433E6">
        <w:rPr>
          <w:rStyle w:val="normaltextrun1"/>
          <w:rFonts w:asciiTheme="minorHAnsi" w:eastAsia="STZhongsong" w:hAnsiTheme="minorHAnsi" w:cstheme="minorHAnsi"/>
          <w:sz w:val="22"/>
          <w:szCs w:val="22"/>
        </w:rPr>
        <w:instrText xml:space="preserve"> REF _Ref20319279 \r \h </w:instrText>
      </w:r>
      <w:r w:rsidR="005433E6" w:rsidRPr="005433E6">
        <w:rPr>
          <w:rStyle w:val="normaltextrun1"/>
          <w:rFonts w:asciiTheme="minorHAnsi" w:eastAsia="STZhongsong" w:hAnsiTheme="minorHAnsi" w:cstheme="minorHAnsi"/>
          <w:sz w:val="22"/>
          <w:szCs w:val="22"/>
        </w:rPr>
        <w:instrText xml:space="preserve"> \* MERGEFORMAT </w:instrText>
      </w:r>
      <w:r w:rsidRPr="005433E6">
        <w:rPr>
          <w:rStyle w:val="normaltextrun1"/>
          <w:rFonts w:asciiTheme="minorHAnsi" w:eastAsia="STZhongsong" w:hAnsiTheme="minorHAnsi" w:cstheme="minorHAnsi"/>
          <w:sz w:val="22"/>
          <w:szCs w:val="22"/>
        </w:rPr>
      </w:r>
      <w:r w:rsidRPr="005433E6">
        <w:rPr>
          <w:rStyle w:val="normaltextrun1"/>
          <w:rFonts w:asciiTheme="minorHAnsi" w:eastAsia="STZhongsong" w:hAnsiTheme="minorHAnsi" w:cstheme="minorHAnsi"/>
          <w:sz w:val="22"/>
          <w:szCs w:val="22"/>
        </w:rPr>
        <w:fldChar w:fldCharType="separate"/>
      </w:r>
      <w:r w:rsidRPr="005433E6">
        <w:rPr>
          <w:rStyle w:val="normaltextrun1"/>
          <w:rFonts w:asciiTheme="minorHAnsi" w:eastAsia="STZhongsong" w:hAnsiTheme="minorHAnsi" w:cstheme="minorHAnsi"/>
          <w:sz w:val="22"/>
          <w:szCs w:val="22"/>
        </w:rPr>
        <w:t>4.4.1</w:t>
      </w:r>
      <w:r w:rsidRPr="005433E6">
        <w:rPr>
          <w:rStyle w:val="normaltextrun1"/>
          <w:rFonts w:asciiTheme="minorHAnsi" w:eastAsia="STZhongsong" w:hAnsiTheme="minorHAnsi" w:cstheme="minorHAnsi"/>
          <w:sz w:val="22"/>
          <w:szCs w:val="22"/>
        </w:rPr>
        <w:fldChar w:fldCharType="end"/>
      </w:r>
      <w:r w:rsidRPr="005433E6">
        <w:rPr>
          <w:rStyle w:val="normaltextrun1"/>
          <w:rFonts w:asciiTheme="minorHAnsi" w:eastAsia="STZhongsong" w:hAnsiTheme="minorHAnsi" w:cstheme="minorHAnsi"/>
          <w:sz w:val="22"/>
          <w:szCs w:val="22"/>
        </w:rPr>
        <w:t xml:space="preserve"> and/or </w:t>
      </w:r>
      <w:r w:rsidRPr="005433E6">
        <w:rPr>
          <w:rStyle w:val="normaltextrun1"/>
          <w:rFonts w:asciiTheme="minorHAnsi" w:eastAsia="STZhongsong" w:hAnsiTheme="minorHAnsi" w:cstheme="minorHAnsi"/>
          <w:sz w:val="22"/>
          <w:szCs w:val="22"/>
        </w:rPr>
        <w:fldChar w:fldCharType="begin"/>
      </w:r>
      <w:r w:rsidRPr="005433E6">
        <w:rPr>
          <w:rStyle w:val="normaltextrun1"/>
          <w:rFonts w:asciiTheme="minorHAnsi" w:eastAsia="STZhongsong" w:hAnsiTheme="minorHAnsi" w:cstheme="minorHAnsi"/>
          <w:sz w:val="22"/>
          <w:szCs w:val="22"/>
        </w:rPr>
        <w:instrText xml:space="preserve"> REF _Ref20319292 \r \h </w:instrText>
      </w:r>
      <w:r w:rsidR="005433E6" w:rsidRPr="005433E6">
        <w:rPr>
          <w:rStyle w:val="normaltextrun1"/>
          <w:rFonts w:asciiTheme="minorHAnsi" w:eastAsia="STZhongsong" w:hAnsiTheme="minorHAnsi" w:cstheme="minorHAnsi"/>
          <w:sz w:val="22"/>
          <w:szCs w:val="22"/>
        </w:rPr>
        <w:instrText xml:space="preserve"> \* MERGEFORMAT </w:instrText>
      </w:r>
      <w:r w:rsidRPr="005433E6">
        <w:rPr>
          <w:rStyle w:val="normaltextrun1"/>
          <w:rFonts w:asciiTheme="minorHAnsi" w:eastAsia="STZhongsong" w:hAnsiTheme="minorHAnsi" w:cstheme="minorHAnsi"/>
          <w:sz w:val="22"/>
          <w:szCs w:val="22"/>
        </w:rPr>
      </w:r>
      <w:r w:rsidRPr="005433E6">
        <w:rPr>
          <w:rStyle w:val="normaltextrun1"/>
          <w:rFonts w:asciiTheme="minorHAnsi" w:eastAsia="STZhongsong" w:hAnsiTheme="minorHAnsi" w:cstheme="minorHAnsi"/>
          <w:sz w:val="22"/>
          <w:szCs w:val="22"/>
        </w:rPr>
        <w:fldChar w:fldCharType="separate"/>
      </w:r>
      <w:r w:rsidRPr="005433E6">
        <w:rPr>
          <w:rStyle w:val="normaltextrun1"/>
          <w:rFonts w:asciiTheme="minorHAnsi" w:eastAsia="STZhongsong" w:hAnsiTheme="minorHAnsi" w:cstheme="minorHAnsi"/>
          <w:sz w:val="22"/>
          <w:szCs w:val="22"/>
        </w:rPr>
        <w:t>4.6</w:t>
      </w:r>
      <w:r w:rsidRPr="005433E6">
        <w:rPr>
          <w:rStyle w:val="normaltextrun1"/>
          <w:rFonts w:asciiTheme="minorHAnsi" w:eastAsia="STZhongsong" w:hAnsiTheme="minorHAnsi" w:cstheme="minorHAnsi"/>
          <w:sz w:val="22"/>
          <w:szCs w:val="22"/>
        </w:rPr>
        <w:fldChar w:fldCharType="end"/>
      </w:r>
      <w:r w:rsidRPr="005433E6">
        <w:rPr>
          <w:rStyle w:val="normaltextrun1"/>
          <w:rFonts w:asciiTheme="minorHAnsi" w:eastAsia="STZhongsong" w:hAnsiTheme="minorHAnsi" w:cstheme="minorHAnsi"/>
          <w:sz w:val="22"/>
          <w:szCs w:val="22"/>
        </w:rPr>
        <w:t xml:space="preserve"> this may be a material breach of the Agreement; </w:t>
      </w:r>
    </w:p>
    <w:p w14:paraId="740461CB" w14:textId="2713ABFF" w:rsidR="00D24ADD" w:rsidRPr="005433E6" w:rsidRDefault="00D24ADD" w:rsidP="00D24ADD">
      <w:pPr>
        <w:pStyle w:val="paragraph"/>
        <w:numPr>
          <w:ilvl w:val="2"/>
          <w:numId w:val="11"/>
        </w:numPr>
        <w:ind w:left="2160" w:hanging="360"/>
        <w:textAlignment w:val="baseline"/>
        <w:rPr>
          <w:rStyle w:val="normaltextrun1"/>
          <w:rFonts w:asciiTheme="minorHAnsi" w:eastAsia="STZhongsong" w:hAnsiTheme="minorHAnsi" w:cstheme="minorHAnsi"/>
          <w:sz w:val="22"/>
          <w:szCs w:val="22"/>
        </w:rPr>
      </w:pPr>
      <w:r w:rsidRPr="005433E6">
        <w:rPr>
          <w:rStyle w:val="normaltextrun1"/>
          <w:rFonts w:asciiTheme="minorHAnsi" w:eastAsia="STZhongsong" w:hAnsiTheme="minorHAnsi" w:cstheme="minorHAnsi"/>
          <w:sz w:val="22"/>
          <w:szCs w:val="22"/>
        </w:rPr>
        <w:t xml:space="preserve">fails to comply (or if the Authority receives information which demonstrates to it that the Supplier has failed to comply) </w:t>
      </w:r>
      <w:r w:rsidRPr="005433E6">
        <w:rPr>
          <w:rFonts w:asciiTheme="minorHAnsi" w:hAnsiTheme="minorHAnsi" w:cstheme="minorHAnsi"/>
          <w:sz w:val="22"/>
          <w:szCs w:val="22"/>
        </w:rPr>
        <w:t xml:space="preserve">with a reasonable request by the Authority that it must not contract, or must cease to contract, with any agent, supplier or Subcontractor of the Supplier as required by Clause </w:t>
      </w:r>
      <w:r w:rsidRPr="005433E6">
        <w:rPr>
          <w:rFonts w:asciiTheme="minorHAnsi" w:hAnsiTheme="minorHAnsi" w:cstheme="minorHAnsi"/>
          <w:sz w:val="22"/>
          <w:szCs w:val="22"/>
        </w:rPr>
        <w:fldChar w:fldCharType="begin"/>
      </w:r>
      <w:r w:rsidRPr="005433E6">
        <w:rPr>
          <w:rFonts w:asciiTheme="minorHAnsi" w:hAnsiTheme="minorHAnsi" w:cstheme="minorHAnsi"/>
          <w:sz w:val="22"/>
          <w:szCs w:val="22"/>
        </w:rPr>
        <w:instrText xml:space="preserve"> REF _Ref20319306 \r \h </w:instrText>
      </w:r>
      <w:r w:rsidR="005433E6" w:rsidRPr="005433E6">
        <w:rPr>
          <w:rFonts w:asciiTheme="minorHAnsi" w:hAnsiTheme="minorHAnsi" w:cstheme="minorHAnsi"/>
          <w:sz w:val="22"/>
          <w:szCs w:val="22"/>
        </w:rPr>
        <w:instrText xml:space="preserve"> \* MERGEFORMAT </w:instrText>
      </w:r>
      <w:r w:rsidRPr="005433E6">
        <w:rPr>
          <w:rFonts w:asciiTheme="minorHAnsi" w:hAnsiTheme="minorHAnsi" w:cstheme="minorHAnsi"/>
          <w:sz w:val="22"/>
          <w:szCs w:val="22"/>
        </w:rPr>
      </w:r>
      <w:r w:rsidRPr="005433E6">
        <w:rPr>
          <w:rFonts w:asciiTheme="minorHAnsi" w:hAnsiTheme="minorHAnsi" w:cstheme="minorHAnsi"/>
          <w:sz w:val="22"/>
          <w:szCs w:val="22"/>
        </w:rPr>
        <w:fldChar w:fldCharType="separate"/>
      </w:r>
      <w:r w:rsidRPr="005433E6">
        <w:rPr>
          <w:rFonts w:asciiTheme="minorHAnsi" w:hAnsiTheme="minorHAnsi" w:cstheme="minorHAnsi"/>
          <w:sz w:val="22"/>
          <w:szCs w:val="22"/>
        </w:rPr>
        <w:t>4.3</w:t>
      </w:r>
      <w:r w:rsidRPr="005433E6">
        <w:rPr>
          <w:rFonts w:asciiTheme="minorHAnsi" w:hAnsiTheme="minorHAnsi" w:cstheme="minorHAnsi"/>
          <w:sz w:val="22"/>
          <w:szCs w:val="22"/>
        </w:rPr>
        <w:fldChar w:fldCharType="end"/>
      </w:r>
      <w:r w:rsidRPr="005433E6">
        <w:rPr>
          <w:rFonts w:asciiTheme="minorHAnsi" w:hAnsiTheme="minorHAnsi" w:cstheme="minorHAnsi"/>
          <w:sz w:val="22"/>
          <w:szCs w:val="22"/>
        </w:rPr>
        <w:t xml:space="preserve"> on the grounds that the agent, supplier or Subcontractor of the Supplier is involved in Tax Non-Compliance</w:t>
      </w:r>
      <w:r w:rsidRPr="005433E6">
        <w:rPr>
          <w:rStyle w:val="normaltextrun1"/>
          <w:rFonts w:asciiTheme="minorHAnsi" w:eastAsia="STZhongsong" w:hAnsiTheme="minorHAnsi" w:cstheme="minorHAnsi"/>
          <w:sz w:val="22"/>
          <w:szCs w:val="22"/>
        </w:rPr>
        <w:t xml:space="preserve"> this shall be a material breach of the Agreement; and/or</w:t>
      </w:r>
    </w:p>
    <w:p w14:paraId="6728AA98" w14:textId="38BA1926" w:rsidR="00D24ADD" w:rsidRPr="005433E6" w:rsidRDefault="00D24ADD" w:rsidP="00D24ADD">
      <w:pPr>
        <w:pStyle w:val="paragraph"/>
        <w:numPr>
          <w:ilvl w:val="2"/>
          <w:numId w:val="11"/>
        </w:numPr>
        <w:ind w:left="2160" w:hanging="360"/>
        <w:textAlignment w:val="baseline"/>
        <w:rPr>
          <w:rStyle w:val="normaltextrun1"/>
          <w:rFonts w:asciiTheme="minorHAnsi" w:eastAsia="STZhongsong" w:hAnsiTheme="minorHAnsi" w:cstheme="minorHAnsi"/>
          <w:sz w:val="22"/>
          <w:szCs w:val="22"/>
        </w:rPr>
      </w:pPr>
      <w:r w:rsidRPr="005433E6">
        <w:rPr>
          <w:rStyle w:val="normaltextrun1"/>
          <w:rFonts w:asciiTheme="minorHAnsi" w:eastAsia="STZhongsong" w:hAnsiTheme="minorHAnsi" w:cstheme="minorHAnsi"/>
          <w:sz w:val="22"/>
          <w:szCs w:val="22"/>
        </w:rPr>
        <w:t xml:space="preserve">fails to provide details of steps being taken and mitigating factors pursuant to Clause </w:t>
      </w:r>
      <w:r w:rsidRPr="005433E6">
        <w:rPr>
          <w:rStyle w:val="normaltextrun1"/>
          <w:rFonts w:asciiTheme="minorHAnsi" w:eastAsia="STZhongsong" w:hAnsiTheme="minorHAnsi" w:cstheme="minorHAnsi"/>
          <w:sz w:val="22"/>
          <w:szCs w:val="22"/>
        </w:rPr>
        <w:fldChar w:fldCharType="begin"/>
      </w:r>
      <w:r w:rsidRPr="005433E6">
        <w:rPr>
          <w:rStyle w:val="normaltextrun1"/>
          <w:rFonts w:asciiTheme="minorHAnsi" w:eastAsia="STZhongsong" w:hAnsiTheme="minorHAnsi" w:cstheme="minorHAnsi"/>
          <w:sz w:val="22"/>
          <w:szCs w:val="22"/>
        </w:rPr>
        <w:instrText xml:space="preserve"> REF _Ref20319317 \r \h </w:instrText>
      </w:r>
      <w:r w:rsidR="005433E6" w:rsidRPr="005433E6">
        <w:rPr>
          <w:rStyle w:val="normaltextrun1"/>
          <w:rFonts w:asciiTheme="minorHAnsi" w:eastAsia="STZhongsong" w:hAnsiTheme="minorHAnsi" w:cstheme="minorHAnsi"/>
          <w:sz w:val="22"/>
          <w:szCs w:val="22"/>
        </w:rPr>
        <w:instrText xml:space="preserve"> \* MERGEFORMAT </w:instrText>
      </w:r>
      <w:r w:rsidRPr="005433E6">
        <w:rPr>
          <w:rStyle w:val="normaltextrun1"/>
          <w:rFonts w:asciiTheme="minorHAnsi" w:eastAsia="STZhongsong" w:hAnsiTheme="minorHAnsi" w:cstheme="minorHAnsi"/>
          <w:sz w:val="22"/>
          <w:szCs w:val="22"/>
        </w:rPr>
      </w:r>
      <w:r w:rsidRPr="005433E6">
        <w:rPr>
          <w:rStyle w:val="normaltextrun1"/>
          <w:rFonts w:asciiTheme="minorHAnsi" w:eastAsia="STZhongsong" w:hAnsiTheme="minorHAnsi" w:cstheme="minorHAnsi"/>
          <w:sz w:val="22"/>
          <w:szCs w:val="22"/>
        </w:rPr>
        <w:fldChar w:fldCharType="separate"/>
      </w:r>
      <w:r w:rsidRPr="005433E6">
        <w:rPr>
          <w:rStyle w:val="normaltextrun1"/>
          <w:rFonts w:asciiTheme="minorHAnsi" w:eastAsia="STZhongsong" w:hAnsiTheme="minorHAnsi" w:cstheme="minorHAnsi"/>
          <w:sz w:val="22"/>
          <w:szCs w:val="22"/>
        </w:rPr>
        <w:t>4.4.2</w:t>
      </w:r>
      <w:r w:rsidRPr="005433E6">
        <w:rPr>
          <w:rStyle w:val="normaltextrun1"/>
          <w:rFonts w:asciiTheme="minorHAnsi" w:eastAsia="STZhongsong" w:hAnsiTheme="minorHAnsi" w:cstheme="minorHAnsi"/>
          <w:sz w:val="22"/>
          <w:szCs w:val="22"/>
        </w:rPr>
        <w:fldChar w:fldCharType="end"/>
      </w:r>
      <w:r w:rsidRPr="005433E6">
        <w:rPr>
          <w:rStyle w:val="normaltextrun1"/>
          <w:rFonts w:asciiTheme="minorHAnsi" w:eastAsia="STZhongsong" w:hAnsiTheme="minorHAnsi" w:cstheme="minorHAnsi"/>
          <w:sz w:val="22"/>
          <w:szCs w:val="22"/>
        </w:rPr>
        <w:t xml:space="preserve"> which in the reasonable opinion of the Authority are acceptable this shall be a material breach of the Agreement;</w:t>
      </w:r>
    </w:p>
    <w:p w14:paraId="1E25812E" w14:textId="77777777" w:rsidR="00D24ADD" w:rsidRPr="005433E6" w:rsidRDefault="00D24ADD" w:rsidP="00D24ADD">
      <w:pPr>
        <w:pStyle w:val="paragraph"/>
        <w:ind w:left="426" w:hanging="426"/>
        <w:textAlignment w:val="baseline"/>
        <w:rPr>
          <w:rStyle w:val="normaltextrun1"/>
          <w:rFonts w:asciiTheme="minorHAnsi" w:eastAsia="STZhongsong" w:hAnsiTheme="minorHAnsi" w:cstheme="minorHAnsi"/>
          <w:sz w:val="22"/>
          <w:szCs w:val="22"/>
        </w:rPr>
      </w:pPr>
    </w:p>
    <w:p w14:paraId="1FD99422" w14:textId="77777777" w:rsidR="00D24ADD" w:rsidRPr="005433E6" w:rsidRDefault="00D24ADD" w:rsidP="00D24ADD">
      <w:pPr>
        <w:pStyle w:val="paragraph"/>
        <w:ind w:left="426"/>
        <w:textAlignment w:val="baseline"/>
        <w:rPr>
          <w:rFonts w:asciiTheme="minorHAnsi" w:hAnsiTheme="minorHAnsi" w:cstheme="minorHAnsi"/>
          <w:sz w:val="22"/>
          <w:szCs w:val="22"/>
        </w:rPr>
      </w:pPr>
      <w:r w:rsidRPr="005433E6">
        <w:rPr>
          <w:rStyle w:val="normaltextrun1"/>
          <w:rFonts w:asciiTheme="minorHAnsi" w:eastAsia="STZhongsong" w:hAnsiTheme="minorHAnsi" w:cstheme="minorHAnsi"/>
          <w:sz w:val="22"/>
          <w:szCs w:val="22"/>
        </w:rPr>
        <w:t xml:space="preserve">and any such material breach shall allow the Authority to </w:t>
      </w:r>
      <w:r w:rsidRPr="005433E6">
        <w:rPr>
          <w:rFonts w:asciiTheme="minorHAnsi" w:hAnsiTheme="minorHAnsi" w:cstheme="minorHAnsi"/>
          <w:sz w:val="22"/>
          <w:szCs w:val="22"/>
        </w:rPr>
        <w:t xml:space="preserve">terminate the Agreement pursuant to the Call-Off Clause which provides the Authority the right to terminate the Agreement for Supplier fault (termination for Supplier cause or equivalent clause). </w:t>
      </w:r>
    </w:p>
    <w:p w14:paraId="7914AEB2" w14:textId="69A01C8E" w:rsidR="00D24ADD" w:rsidRPr="005433E6" w:rsidRDefault="00D24ADD" w:rsidP="00D24ADD">
      <w:pPr>
        <w:pStyle w:val="ListParagraph"/>
        <w:numPr>
          <w:ilvl w:val="1"/>
          <w:numId w:val="11"/>
        </w:numPr>
        <w:spacing w:after="160" w:line="259" w:lineRule="auto"/>
        <w:ind w:left="426" w:hanging="426"/>
        <w:rPr>
          <w:rFonts w:asciiTheme="minorHAnsi" w:hAnsiTheme="minorHAnsi" w:cstheme="minorHAnsi"/>
        </w:rPr>
      </w:pPr>
      <w:r w:rsidRPr="005433E6">
        <w:rPr>
          <w:rFonts w:asciiTheme="minorHAnsi" w:hAnsiTheme="minorHAnsi" w:cstheme="minorHAnsi"/>
        </w:rPr>
        <w:t xml:space="preserve">The Authority may internally share any information which it receives under Clauses </w:t>
      </w:r>
      <w:r w:rsidRPr="005433E6">
        <w:rPr>
          <w:rFonts w:asciiTheme="minorHAnsi" w:hAnsiTheme="minorHAnsi" w:cstheme="minorHAnsi"/>
        </w:rPr>
        <w:fldChar w:fldCharType="begin"/>
      </w:r>
      <w:r w:rsidRPr="005433E6">
        <w:rPr>
          <w:rFonts w:asciiTheme="minorHAnsi" w:hAnsiTheme="minorHAnsi" w:cstheme="minorHAnsi"/>
        </w:rPr>
        <w:instrText xml:space="preserve"> REF _Ref20993847 \r \h </w:instrText>
      </w:r>
      <w:r w:rsidR="005433E6" w:rsidRPr="005433E6">
        <w:rPr>
          <w:rFonts w:asciiTheme="minorHAnsi" w:hAnsiTheme="minorHAnsi" w:cstheme="minorHAnsi"/>
        </w:rPr>
        <w:instrText xml:space="preserve"> \* MERGEFORMAT </w:instrText>
      </w:r>
      <w:r w:rsidRPr="005433E6">
        <w:rPr>
          <w:rFonts w:asciiTheme="minorHAnsi" w:hAnsiTheme="minorHAnsi" w:cstheme="minorHAnsi"/>
        </w:rPr>
      </w:r>
      <w:r w:rsidRPr="005433E6">
        <w:rPr>
          <w:rFonts w:asciiTheme="minorHAnsi" w:hAnsiTheme="minorHAnsi" w:cstheme="minorHAnsi"/>
        </w:rPr>
        <w:fldChar w:fldCharType="separate"/>
      </w:r>
      <w:r w:rsidRPr="005433E6">
        <w:rPr>
          <w:rFonts w:asciiTheme="minorHAnsi" w:hAnsiTheme="minorHAnsi" w:cstheme="minorHAnsi"/>
        </w:rPr>
        <w:t>4.3</w:t>
      </w:r>
      <w:r w:rsidRPr="005433E6">
        <w:rPr>
          <w:rFonts w:asciiTheme="minorHAnsi" w:hAnsiTheme="minorHAnsi" w:cstheme="minorHAnsi"/>
        </w:rPr>
        <w:fldChar w:fldCharType="end"/>
      </w:r>
      <w:r w:rsidRPr="005433E6">
        <w:rPr>
          <w:rFonts w:asciiTheme="minorHAnsi" w:hAnsiTheme="minorHAnsi" w:cstheme="minorHAnsi"/>
        </w:rPr>
        <w:t xml:space="preserve"> to </w:t>
      </w:r>
      <w:r w:rsidRPr="005433E6">
        <w:rPr>
          <w:rFonts w:asciiTheme="minorHAnsi" w:hAnsiTheme="minorHAnsi" w:cstheme="minorHAnsi"/>
        </w:rPr>
        <w:fldChar w:fldCharType="begin"/>
      </w:r>
      <w:r w:rsidRPr="005433E6">
        <w:rPr>
          <w:rFonts w:asciiTheme="minorHAnsi" w:hAnsiTheme="minorHAnsi" w:cstheme="minorHAnsi"/>
        </w:rPr>
        <w:instrText xml:space="preserve"> REF _Ref20993857 \r \h </w:instrText>
      </w:r>
      <w:r w:rsidR="005433E6" w:rsidRPr="005433E6">
        <w:rPr>
          <w:rFonts w:asciiTheme="minorHAnsi" w:hAnsiTheme="minorHAnsi" w:cstheme="minorHAnsi"/>
        </w:rPr>
        <w:instrText xml:space="preserve"> \* MERGEFORMAT </w:instrText>
      </w:r>
      <w:r w:rsidRPr="005433E6">
        <w:rPr>
          <w:rFonts w:asciiTheme="minorHAnsi" w:hAnsiTheme="minorHAnsi" w:cstheme="minorHAnsi"/>
        </w:rPr>
      </w:r>
      <w:r w:rsidRPr="005433E6">
        <w:rPr>
          <w:rFonts w:asciiTheme="minorHAnsi" w:hAnsiTheme="minorHAnsi" w:cstheme="minorHAnsi"/>
        </w:rPr>
        <w:fldChar w:fldCharType="separate"/>
      </w:r>
      <w:r w:rsidRPr="005433E6">
        <w:rPr>
          <w:rFonts w:asciiTheme="minorHAnsi" w:hAnsiTheme="minorHAnsi" w:cstheme="minorHAnsi"/>
        </w:rPr>
        <w:t>4.4</w:t>
      </w:r>
      <w:r w:rsidRPr="005433E6">
        <w:rPr>
          <w:rFonts w:asciiTheme="minorHAnsi" w:hAnsiTheme="minorHAnsi" w:cstheme="minorHAnsi"/>
        </w:rPr>
        <w:fldChar w:fldCharType="end"/>
      </w:r>
      <w:r w:rsidRPr="005433E6">
        <w:rPr>
          <w:rFonts w:asciiTheme="minorHAnsi" w:hAnsiTheme="minorHAnsi" w:cstheme="minorHAnsi"/>
        </w:rPr>
        <w:t xml:space="preserve"> (inclusive) and </w:t>
      </w:r>
      <w:r w:rsidRPr="005433E6">
        <w:rPr>
          <w:rFonts w:asciiTheme="minorHAnsi" w:hAnsiTheme="minorHAnsi" w:cstheme="minorHAnsi"/>
        </w:rPr>
        <w:fldChar w:fldCharType="begin"/>
      </w:r>
      <w:r w:rsidRPr="005433E6">
        <w:rPr>
          <w:rFonts w:asciiTheme="minorHAnsi" w:hAnsiTheme="minorHAnsi" w:cstheme="minorHAnsi"/>
        </w:rPr>
        <w:instrText xml:space="preserve"> REF _Ref20319292 \r \h </w:instrText>
      </w:r>
      <w:r w:rsidR="005433E6" w:rsidRPr="005433E6">
        <w:rPr>
          <w:rFonts w:asciiTheme="minorHAnsi" w:hAnsiTheme="minorHAnsi" w:cstheme="minorHAnsi"/>
        </w:rPr>
        <w:instrText xml:space="preserve"> \* MERGEFORMAT </w:instrText>
      </w:r>
      <w:r w:rsidRPr="005433E6">
        <w:rPr>
          <w:rFonts w:asciiTheme="minorHAnsi" w:hAnsiTheme="minorHAnsi" w:cstheme="minorHAnsi"/>
        </w:rPr>
      </w:r>
      <w:r w:rsidRPr="005433E6">
        <w:rPr>
          <w:rFonts w:asciiTheme="minorHAnsi" w:hAnsiTheme="minorHAnsi" w:cstheme="minorHAnsi"/>
        </w:rPr>
        <w:fldChar w:fldCharType="separate"/>
      </w:r>
      <w:r w:rsidRPr="005433E6">
        <w:rPr>
          <w:rFonts w:asciiTheme="minorHAnsi" w:hAnsiTheme="minorHAnsi" w:cstheme="minorHAnsi"/>
        </w:rPr>
        <w:t>4.6</w:t>
      </w:r>
      <w:r w:rsidRPr="005433E6">
        <w:rPr>
          <w:rFonts w:asciiTheme="minorHAnsi" w:hAnsiTheme="minorHAnsi" w:cstheme="minorHAnsi"/>
        </w:rPr>
        <w:fldChar w:fldCharType="end"/>
      </w:r>
      <w:r w:rsidRPr="005433E6">
        <w:rPr>
          <w:rFonts w:asciiTheme="minorHAnsi" w:hAnsiTheme="minorHAnsi" w:cstheme="minorHAnsi"/>
        </w:rPr>
        <w:t xml:space="preserve">, for the purpose of the collection and management of revenue for which the Authority is responsible. </w:t>
      </w:r>
    </w:p>
    <w:p w14:paraId="297ED468" w14:textId="77777777" w:rsidR="00D24ADD" w:rsidRPr="005433E6" w:rsidRDefault="00D24ADD" w:rsidP="00D24ADD">
      <w:pPr>
        <w:pStyle w:val="ListParagraph"/>
        <w:ind w:left="426"/>
        <w:rPr>
          <w:rFonts w:asciiTheme="minorHAnsi" w:hAnsiTheme="minorHAnsi" w:cstheme="minorHAnsi"/>
        </w:rPr>
      </w:pPr>
    </w:p>
    <w:p w14:paraId="01A7696F" w14:textId="77777777" w:rsidR="00D24ADD" w:rsidRPr="005433E6" w:rsidRDefault="00D24ADD" w:rsidP="00D24ADD">
      <w:pPr>
        <w:pStyle w:val="ListParagraph"/>
        <w:numPr>
          <w:ilvl w:val="0"/>
          <w:numId w:val="11"/>
        </w:numPr>
        <w:spacing w:after="160" w:line="259" w:lineRule="auto"/>
        <w:ind w:left="426" w:hanging="426"/>
        <w:rPr>
          <w:rFonts w:asciiTheme="minorHAnsi" w:hAnsiTheme="minorHAnsi" w:cstheme="minorHAnsi"/>
          <w:b/>
          <w:lang w:val="en-US"/>
        </w:rPr>
      </w:pPr>
      <w:r w:rsidRPr="005433E6">
        <w:rPr>
          <w:rFonts w:asciiTheme="minorHAnsi" w:hAnsiTheme="minorHAnsi" w:cstheme="minorHAnsi"/>
          <w:b/>
          <w:lang w:val="en-US"/>
        </w:rPr>
        <w:t>Use of Off-shore Tax Structures</w:t>
      </w:r>
      <w:bookmarkStart w:id="13" w:name="_Ref456277829"/>
    </w:p>
    <w:p w14:paraId="0E847E06" w14:textId="77777777" w:rsidR="00D24ADD" w:rsidRPr="005433E6" w:rsidRDefault="00D24ADD" w:rsidP="00D24ADD">
      <w:pPr>
        <w:pStyle w:val="ListParagraph"/>
        <w:numPr>
          <w:ilvl w:val="1"/>
          <w:numId w:val="16"/>
        </w:numPr>
        <w:spacing w:after="160" w:line="259" w:lineRule="auto"/>
        <w:ind w:left="426" w:hanging="426"/>
        <w:rPr>
          <w:rFonts w:asciiTheme="minorHAnsi" w:hAnsiTheme="minorHAnsi" w:cstheme="minorHAnsi"/>
          <w:b/>
          <w:lang w:val="en-US"/>
        </w:rPr>
      </w:pPr>
      <w:bookmarkStart w:id="14" w:name="_Ref19805004"/>
      <w:r w:rsidRPr="005433E6">
        <w:rPr>
          <w:rFonts w:asciiTheme="minorHAnsi" w:hAnsiTheme="minorHAnsi" w:cstheme="minorHAnsi"/>
          <w:bCs/>
          <w:iCs/>
        </w:rPr>
        <w:t xml:space="preserve">Subject to the principles of non-discrimination against undertakings based either in member countries of the European Union or in signatory countries of the World Trade Organisation Agreement on Government Procurement, the Supplier shall not, and shall ensure that its Connected Companies, Key Subcontractors (and their respective Connected Companies) shall not, have or put in place (unless otherwise agreed with the Authority) any arrangements involving the use of off-shore companies or other off-shore entities the main purpose, or one of the main purposes, of which is to achieve a reduction in United Kingdom Tax of any description which would otherwise be payable by it or them on or in connection with the payments made by or on behalf of the Authority under or pursuant to this Agreement or (in the case of any Key Subcontractor and its Connected Companies) United Kingdom Tax which would be payable by it or them on or in connection with payments made by or on behalf of the Supplier under or </w:t>
      </w:r>
      <w:r w:rsidRPr="005433E6">
        <w:rPr>
          <w:rFonts w:asciiTheme="minorHAnsi" w:hAnsiTheme="minorHAnsi" w:cstheme="minorHAnsi"/>
          <w:bCs/>
          <w:iCs/>
        </w:rPr>
        <w:lastRenderedPageBreak/>
        <w:t>pursuant to the applicable Key Subcontract (</w:t>
      </w:r>
      <w:r w:rsidRPr="005433E6">
        <w:rPr>
          <w:rFonts w:asciiTheme="minorHAnsi" w:hAnsiTheme="minorHAnsi" w:cstheme="minorHAnsi"/>
          <w:b/>
          <w:bCs/>
          <w:iCs/>
        </w:rPr>
        <w:t>“Prohibited Transactions”</w:t>
      </w:r>
      <w:r w:rsidRPr="005433E6">
        <w:rPr>
          <w:rFonts w:asciiTheme="minorHAnsi" w:hAnsiTheme="minorHAnsi" w:cstheme="minorHAnsi"/>
          <w:bCs/>
          <w:iCs/>
        </w:rPr>
        <w:t>). Prohibited Transactions shall not include transactions made between the Supplier and its Connected Companies or a Key Subcontractor and its Connected Companies on terms which are at arms-length and are entered into in the ordinary course of the transacting parties’ business.</w:t>
      </w:r>
      <w:bookmarkStart w:id="15" w:name="_Ref454350421"/>
      <w:bookmarkEnd w:id="13"/>
      <w:bookmarkEnd w:id="14"/>
    </w:p>
    <w:p w14:paraId="0BE37697" w14:textId="77777777" w:rsidR="00D24ADD" w:rsidRPr="005433E6" w:rsidRDefault="00D24ADD" w:rsidP="00D24ADD">
      <w:pPr>
        <w:pStyle w:val="ListParagraph"/>
        <w:numPr>
          <w:ilvl w:val="1"/>
          <w:numId w:val="16"/>
        </w:numPr>
        <w:spacing w:after="160" w:line="259" w:lineRule="auto"/>
        <w:ind w:left="426" w:hanging="426"/>
        <w:rPr>
          <w:rFonts w:asciiTheme="minorHAnsi" w:hAnsiTheme="minorHAnsi" w:cstheme="minorHAnsi"/>
          <w:b/>
          <w:lang w:val="en-US"/>
        </w:rPr>
      </w:pPr>
      <w:bookmarkStart w:id="16" w:name="_Ref19805057"/>
      <w:r w:rsidRPr="005433E6">
        <w:rPr>
          <w:rFonts w:asciiTheme="minorHAnsi" w:hAnsiTheme="minorHAnsi" w:cstheme="minorHAnsi"/>
          <w:bCs/>
          <w:iCs/>
        </w:rPr>
        <w:t>The Supplier shall notify the Authority in writing (with reasonable supporting detail) of any proposal for the Supplier or any of its Connected Companies, or for a Key Subcontractor (or any of its Connected Companies), to enter into any Prohibited Transaction. The Supplier shall notify the Authority within a reasonable time to allow the Authority to consider the proposed Prohibited Transaction before it is due to be put in place.</w:t>
      </w:r>
      <w:bookmarkStart w:id="17" w:name="_Ref454350981"/>
      <w:bookmarkEnd w:id="15"/>
      <w:bookmarkEnd w:id="16"/>
    </w:p>
    <w:p w14:paraId="304925A2" w14:textId="18CF1D22" w:rsidR="00D24ADD" w:rsidRPr="005433E6" w:rsidRDefault="00D24ADD" w:rsidP="00D24ADD">
      <w:pPr>
        <w:pStyle w:val="ListParagraph"/>
        <w:numPr>
          <w:ilvl w:val="1"/>
          <w:numId w:val="16"/>
        </w:numPr>
        <w:spacing w:after="160" w:line="259" w:lineRule="auto"/>
        <w:ind w:left="426" w:hanging="426"/>
        <w:rPr>
          <w:rFonts w:asciiTheme="minorHAnsi" w:hAnsiTheme="minorHAnsi" w:cstheme="minorHAnsi"/>
          <w:b/>
          <w:lang w:val="en-US"/>
        </w:rPr>
      </w:pPr>
      <w:bookmarkStart w:id="18" w:name="_Ref19805096"/>
      <w:r w:rsidRPr="005433E6">
        <w:rPr>
          <w:rFonts w:asciiTheme="minorHAnsi" w:hAnsiTheme="minorHAnsi" w:cstheme="minorHAnsi"/>
          <w:bCs/>
          <w:iCs/>
        </w:rPr>
        <w:t xml:space="preserve">In the event of a Prohibited Transaction being entered into in breach of Clause </w:t>
      </w:r>
      <w:r w:rsidRPr="005433E6">
        <w:rPr>
          <w:rFonts w:asciiTheme="minorHAnsi" w:hAnsiTheme="minorHAnsi" w:cstheme="minorHAnsi"/>
          <w:bCs/>
          <w:iCs/>
        </w:rPr>
        <w:fldChar w:fldCharType="begin"/>
      </w:r>
      <w:r w:rsidRPr="005433E6">
        <w:rPr>
          <w:rFonts w:asciiTheme="minorHAnsi" w:hAnsiTheme="minorHAnsi" w:cstheme="minorHAnsi"/>
          <w:bCs/>
          <w:iCs/>
        </w:rPr>
        <w:instrText xml:space="preserve"> REF _Ref19805004 \r \h </w:instrText>
      </w:r>
      <w:r w:rsidR="005433E6" w:rsidRPr="005433E6">
        <w:rPr>
          <w:rFonts w:asciiTheme="minorHAnsi" w:hAnsiTheme="minorHAnsi" w:cstheme="minorHAnsi"/>
          <w:bCs/>
          <w:iCs/>
        </w:rPr>
        <w:instrText xml:space="preserve"> \* MERGEFORMAT </w:instrText>
      </w:r>
      <w:r w:rsidRPr="005433E6">
        <w:rPr>
          <w:rFonts w:asciiTheme="minorHAnsi" w:hAnsiTheme="minorHAnsi" w:cstheme="minorHAnsi"/>
          <w:bCs/>
          <w:iCs/>
        </w:rPr>
      </w:r>
      <w:r w:rsidRPr="005433E6">
        <w:rPr>
          <w:rFonts w:asciiTheme="minorHAnsi" w:hAnsiTheme="minorHAnsi" w:cstheme="minorHAnsi"/>
          <w:bCs/>
          <w:iCs/>
        </w:rPr>
        <w:fldChar w:fldCharType="separate"/>
      </w:r>
      <w:r w:rsidRPr="005433E6">
        <w:rPr>
          <w:rFonts w:asciiTheme="minorHAnsi" w:hAnsiTheme="minorHAnsi" w:cstheme="minorHAnsi"/>
          <w:bCs/>
          <w:iCs/>
        </w:rPr>
        <w:t>5.1</w:t>
      </w:r>
      <w:r w:rsidRPr="005433E6">
        <w:rPr>
          <w:rFonts w:asciiTheme="minorHAnsi" w:hAnsiTheme="minorHAnsi" w:cstheme="minorHAnsi"/>
          <w:bCs/>
          <w:iCs/>
        </w:rPr>
        <w:fldChar w:fldCharType="end"/>
      </w:r>
      <w:r w:rsidRPr="005433E6">
        <w:rPr>
          <w:rFonts w:asciiTheme="minorHAnsi" w:hAnsiTheme="minorHAnsi" w:cstheme="minorHAnsi"/>
          <w:bCs/>
          <w:iCs/>
        </w:rPr>
        <w:t xml:space="preserve"> above, or in the event that circumstances arise which may result in such a breach, the Supplier and/or the Key Subcontractor (as applicable) shall discuss the situation with the Authority and, in order to ensure future compliance with the requirements of Clauses </w:t>
      </w:r>
      <w:r w:rsidRPr="005433E6">
        <w:rPr>
          <w:rFonts w:asciiTheme="minorHAnsi" w:hAnsiTheme="minorHAnsi" w:cstheme="minorHAnsi"/>
          <w:bCs/>
          <w:iCs/>
        </w:rPr>
        <w:fldChar w:fldCharType="begin"/>
      </w:r>
      <w:r w:rsidRPr="005433E6">
        <w:rPr>
          <w:rFonts w:asciiTheme="minorHAnsi" w:hAnsiTheme="minorHAnsi" w:cstheme="minorHAnsi"/>
          <w:bCs/>
          <w:iCs/>
        </w:rPr>
        <w:instrText xml:space="preserve"> REF _Ref19805004 \r \h </w:instrText>
      </w:r>
      <w:r w:rsidR="005433E6" w:rsidRPr="005433E6">
        <w:rPr>
          <w:rFonts w:asciiTheme="minorHAnsi" w:hAnsiTheme="minorHAnsi" w:cstheme="minorHAnsi"/>
          <w:bCs/>
          <w:iCs/>
        </w:rPr>
        <w:instrText xml:space="preserve"> \* MERGEFORMAT </w:instrText>
      </w:r>
      <w:r w:rsidRPr="005433E6">
        <w:rPr>
          <w:rFonts w:asciiTheme="minorHAnsi" w:hAnsiTheme="minorHAnsi" w:cstheme="minorHAnsi"/>
          <w:bCs/>
          <w:iCs/>
        </w:rPr>
      </w:r>
      <w:r w:rsidRPr="005433E6">
        <w:rPr>
          <w:rFonts w:asciiTheme="minorHAnsi" w:hAnsiTheme="minorHAnsi" w:cstheme="minorHAnsi"/>
          <w:bCs/>
          <w:iCs/>
        </w:rPr>
        <w:fldChar w:fldCharType="separate"/>
      </w:r>
      <w:r w:rsidRPr="005433E6">
        <w:rPr>
          <w:rFonts w:asciiTheme="minorHAnsi" w:hAnsiTheme="minorHAnsi" w:cstheme="minorHAnsi"/>
          <w:bCs/>
          <w:iCs/>
        </w:rPr>
        <w:t>5.1</w:t>
      </w:r>
      <w:r w:rsidRPr="005433E6">
        <w:rPr>
          <w:rFonts w:asciiTheme="minorHAnsi" w:hAnsiTheme="minorHAnsi" w:cstheme="minorHAnsi"/>
          <w:bCs/>
          <w:iCs/>
        </w:rPr>
        <w:fldChar w:fldCharType="end"/>
      </w:r>
      <w:r w:rsidRPr="005433E6">
        <w:rPr>
          <w:rFonts w:asciiTheme="minorHAnsi" w:hAnsiTheme="minorHAnsi" w:cstheme="minorHAnsi"/>
          <w:bCs/>
          <w:iCs/>
        </w:rPr>
        <w:t xml:space="preserve"> and </w:t>
      </w:r>
      <w:r w:rsidRPr="005433E6">
        <w:rPr>
          <w:rFonts w:asciiTheme="minorHAnsi" w:hAnsiTheme="minorHAnsi" w:cstheme="minorHAnsi"/>
          <w:bCs/>
          <w:iCs/>
        </w:rPr>
        <w:fldChar w:fldCharType="begin"/>
      </w:r>
      <w:r w:rsidRPr="005433E6">
        <w:rPr>
          <w:rFonts w:asciiTheme="minorHAnsi" w:hAnsiTheme="minorHAnsi" w:cstheme="minorHAnsi"/>
          <w:bCs/>
          <w:iCs/>
        </w:rPr>
        <w:instrText xml:space="preserve"> REF _Ref19805057 \r \h </w:instrText>
      </w:r>
      <w:r w:rsidR="005433E6" w:rsidRPr="005433E6">
        <w:rPr>
          <w:rFonts w:asciiTheme="minorHAnsi" w:hAnsiTheme="minorHAnsi" w:cstheme="minorHAnsi"/>
          <w:bCs/>
          <w:iCs/>
        </w:rPr>
        <w:instrText xml:space="preserve"> \* MERGEFORMAT </w:instrText>
      </w:r>
      <w:r w:rsidRPr="005433E6">
        <w:rPr>
          <w:rFonts w:asciiTheme="minorHAnsi" w:hAnsiTheme="minorHAnsi" w:cstheme="minorHAnsi"/>
          <w:bCs/>
          <w:iCs/>
        </w:rPr>
      </w:r>
      <w:r w:rsidRPr="005433E6">
        <w:rPr>
          <w:rFonts w:asciiTheme="minorHAnsi" w:hAnsiTheme="minorHAnsi" w:cstheme="minorHAnsi"/>
          <w:bCs/>
          <w:iCs/>
        </w:rPr>
        <w:fldChar w:fldCharType="separate"/>
      </w:r>
      <w:r w:rsidRPr="005433E6">
        <w:rPr>
          <w:rFonts w:asciiTheme="minorHAnsi" w:hAnsiTheme="minorHAnsi" w:cstheme="minorHAnsi"/>
          <w:bCs/>
          <w:iCs/>
        </w:rPr>
        <w:t>5.2</w:t>
      </w:r>
      <w:r w:rsidRPr="005433E6">
        <w:rPr>
          <w:rFonts w:asciiTheme="minorHAnsi" w:hAnsiTheme="minorHAnsi" w:cstheme="minorHAnsi"/>
          <w:bCs/>
          <w:iCs/>
        </w:rPr>
        <w:fldChar w:fldCharType="end"/>
      </w:r>
      <w:r w:rsidRPr="005433E6">
        <w:rPr>
          <w:rFonts w:asciiTheme="minorHAnsi" w:hAnsiTheme="minorHAnsi" w:cstheme="minorHAnsi"/>
          <w:bCs/>
          <w:iCs/>
        </w:rPr>
        <w:t>, the Parties (and the Supplier shall procure that the Key Subcontractor, where applicable) shall agree (at no cost to the Authority) timely and appropriate changes to any such arrangements by the undertakings concerned, resolving the matter (if required) through the escalation process in the Agreement.</w:t>
      </w:r>
      <w:bookmarkStart w:id="19" w:name="_Ref519588655"/>
      <w:bookmarkEnd w:id="17"/>
      <w:bookmarkEnd w:id="18"/>
    </w:p>
    <w:p w14:paraId="01357E7A" w14:textId="1E781066" w:rsidR="00D24ADD" w:rsidRPr="005433E6" w:rsidRDefault="00D24ADD" w:rsidP="00D24ADD">
      <w:pPr>
        <w:pStyle w:val="ListParagraph"/>
        <w:numPr>
          <w:ilvl w:val="1"/>
          <w:numId w:val="16"/>
        </w:numPr>
        <w:spacing w:after="160" w:line="259" w:lineRule="auto"/>
        <w:ind w:left="426" w:hanging="426"/>
        <w:rPr>
          <w:rFonts w:asciiTheme="minorHAnsi" w:hAnsiTheme="minorHAnsi" w:cstheme="minorHAnsi"/>
          <w:b/>
          <w:lang w:val="en-US"/>
        </w:rPr>
      </w:pPr>
      <w:r w:rsidRPr="005433E6">
        <w:rPr>
          <w:rFonts w:asciiTheme="minorHAnsi" w:hAnsiTheme="minorHAnsi" w:cstheme="minorHAnsi"/>
          <w:bCs/>
          <w:iCs/>
        </w:rPr>
        <w:t xml:space="preserve">Failure by the Supplier (or a Key Subcontractor) to comply with the obligations set out in Clauses </w:t>
      </w:r>
      <w:r w:rsidRPr="005433E6">
        <w:rPr>
          <w:rFonts w:asciiTheme="minorHAnsi" w:hAnsiTheme="minorHAnsi" w:cstheme="minorHAnsi"/>
          <w:bCs/>
          <w:iCs/>
        </w:rPr>
        <w:fldChar w:fldCharType="begin"/>
      </w:r>
      <w:r w:rsidRPr="005433E6">
        <w:rPr>
          <w:rFonts w:asciiTheme="minorHAnsi" w:hAnsiTheme="minorHAnsi" w:cstheme="minorHAnsi"/>
          <w:bCs/>
          <w:iCs/>
        </w:rPr>
        <w:instrText xml:space="preserve"> REF _Ref19805057 \r \h </w:instrText>
      </w:r>
      <w:r w:rsidR="005433E6" w:rsidRPr="005433E6">
        <w:rPr>
          <w:rFonts w:asciiTheme="minorHAnsi" w:hAnsiTheme="minorHAnsi" w:cstheme="minorHAnsi"/>
          <w:bCs/>
          <w:iCs/>
        </w:rPr>
        <w:instrText xml:space="preserve"> \* MERGEFORMAT </w:instrText>
      </w:r>
      <w:r w:rsidRPr="005433E6">
        <w:rPr>
          <w:rFonts w:asciiTheme="minorHAnsi" w:hAnsiTheme="minorHAnsi" w:cstheme="minorHAnsi"/>
          <w:bCs/>
          <w:iCs/>
        </w:rPr>
      </w:r>
      <w:r w:rsidRPr="005433E6">
        <w:rPr>
          <w:rFonts w:asciiTheme="minorHAnsi" w:hAnsiTheme="minorHAnsi" w:cstheme="minorHAnsi"/>
          <w:bCs/>
          <w:iCs/>
        </w:rPr>
        <w:fldChar w:fldCharType="separate"/>
      </w:r>
      <w:r w:rsidRPr="005433E6">
        <w:rPr>
          <w:rFonts w:asciiTheme="minorHAnsi" w:hAnsiTheme="minorHAnsi" w:cstheme="minorHAnsi"/>
          <w:bCs/>
          <w:iCs/>
        </w:rPr>
        <w:t>5.2</w:t>
      </w:r>
      <w:r w:rsidRPr="005433E6">
        <w:rPr>
          <w:rFonts w:asciiTheme="minorHAnsi" w:hAnsiTheme="minorHAnsi" w:cstheme="minorHAnsi"/>
          <w:bCs/>
          <w:iCs/>
        </w:rPr>
        <w:fldChar w:fldCharType="end"/>
      </w:r>
      <w:r w:rsidRPr="005433E6">
        <w:rPr>
          <w:rFonts w:asciiTheme="minorHAnsi" w:hAnsiTheme="minorHAnsi" w:cstheme="minorHAnsi"/>
          <w:bCs/>
          <w:iCs/>
        </w:rPr>
        <w:t xml:space="preserve"> and </w:t>
      </w:r>
      <w:r w:rsidRPr="005433E6">
        <w:rPr>
          <w:rFonts w:asciiTheme="minorHAnsi" w:hAnsiTheme="minorHAnsi" w:cstheme="minorHAnsi"/>
          <w:bCs/>
          <w:iCs/>
        </w:rPr>
        <w:fldChar w:fldCharType="begin"/>
      </w:r>
      <w:r w:rsidRPr="005433E6">
        <w:rPr>
          <w:rFonts w:asciiTheme="minorHAnsi" w:hAnsiTheme="minorHAnsi" w:cstheme="minorHAnsi"/>
          <w:bCs/>
          <w:iCs/>
        </w:rPr>
        <w:instrText xml:space="preserve"> REF _Ref19805096 \r \h </w:instrText>
      </w:r>
      <w:r w:rsidR="005433E6" w:rsidRPr="005433E6">
        <w:rPr>
          <w:rFonts w:asciiTheme="minorHAnsi" w:hAnsiTheme="minorHAnsi" w:cstheme="minorHAnsi"/>
          <w:bCs/>
          <w:iCs/>
        </w:rPr>
        <w:instrText xml:space="preserve"> \* MERGEFORMAT </w:instrText>
      </w:r>
      <w:r w:rsidRPr="005433E6">
        <w:rPr>
          <w:rFonts w:asciiTheme="minorHAnsi" w:hAnsiTheme="minorHAnsi" w:cstheme="minorHAnsi"/>
          <w:bCs/>
          <w:iCs/>
        </w:rPr>
      </w:r>
      <w:r w:rsidRPr="005433E6">
        <w:rPr>
          <w:rFonts w:asciiTheme="minorHAnsi" w:hAnsiTheme="minorHAnsi" w:cstheme="minorHAnsi"/>
          <w:bCs/>
          <w:iCs/>
        </w:rPr>
        <w:fldChar w:fldCharType="separate"/>
      </w:r>
      <w:r w:rsidRPr="005433E6">
        <w:rPr>
          <w:rFonts w:asciiTheme="minorHAnsi" w:hAnsiTheme="minorHAnsi" w:cstheme="minorHAnsi"/>
          <w:bCs/>
          <w:iCs/>
        </w:rPr>
        <w:t>5.3</w:t>
      </w:r>
      <w:r w:rsidRPr="005433E6">
        <w:rPr>
          <w:rFonts w:asciiTheme="minorHAnsi" w:hAnsiTheme="minorHAnsi" w:cstheme="minorHAnsi"/>
          <w:bCs/>
          <w:iCs/>
        </w:rPr>
        <w:fldChar w:fldCharType="end"/>
      </w:r>
      <w:r w:rsidRPr="005433E6">
        <w:rPr>
          <w:rFonts w:asciiTheme="minorHAnsi" w:hAnsiTheme="minorHAnsi" w:cstheme="minorHAnsi"/>
          <w:bCs/>
          <w:iCs/>
        </w:rPr>
        <w:t xml:space="preserve"> shall allow the Authority to terminate the Agreement pursuant to the Clause that </w:t>
      </w:r>
      <w:bookmarkEnd w:id="19"/>
      <w:r w:rsidRPr="005433E6">
        <w:rPr>
          <w:rFonts w:asciiTheme="minorHAnsi" w:hAnsiTheme="minorHAnsi" w:cstheme="minorHAnsi"/>
        </w:rPr>
        <w:t>provides the Authority the right to terminate the Agreement for Supplier fault (termination for Supplier cause).</w:t>
      </w:r>
    </w:p>
    <w:p w14:paraId="7C41B624" w14:textId="77777777" w:rsidR="00D24ADD" w:rsidRPr="005433E6" w:rsidRDefault="00D24ADD" w:rsidP="00D24ADD">
      <w:pPr>
        <w:pStyle w:val="Body2"/>
        <w:keepLines/>
        <w:spacing w:after="0"/>
        <w:ind w:left="426"/>
        <w:rPr>
          <w:rFonts w:asciiTheme="minorHAnsi" w:hAnsiTheme="minorHAnsi" w:cstheme="minorHAnsi"/>
          <w:b/>
          <w:spacing w:val="-3"/>
          <w:sz w:val="22"/>
          <w:lang w:val="en-US"/>
        </w:rPr>
      </w:pPr>
    </w:p>
    <w:p w14:paraId="7FF584E4" w14:textId="77777777" w:rsidR="00D24ADD" w:rsidRPr="005433E6" w:rsidRDefault="00D24ADD" w:rsidP="00D24ADD">
      <w:pPr>
        <w:pStyle w:val="Body2"/>
        <w:keepLines/>
        <w:numPr>
          <w:ilvl w:val="0"/>
          <w:numId w:val="16"/>
        </w:numPr>
        <w:spacing w:after="0"/>
        <w:ind w:left="426" w:hanging="426"/>
        <w:rPr>
          <w:rFonts w:asciiTheme="minorHAnsi" w:hAnsiTheme="minorHAnsi" w:cstheme="minorHAnsi"/>
          <w:b/>
          <w:spacing w:val="-3"/>
          <w:sz w:val="22"/>
          <w:lang w:val="en-US"/>
        </w:rPr>
      </w:pPr>
      <w:r w:rsidRPr="005433E6">
        <w:rPr>
          <w:rFonts w:asciiTheme="minorHAnsi" w:hAnsiTheme="minorHAnsi" w:cstheme="minorHAnsi"/>
          <w:b/>
          <w:spacing w:val="-3"/>
          <w:sz w:val="22"/>
          <w:lang w:val="en-US"/>
        </w:rPr>
        <w:t>Data Protection and off-shoring</w:t>
      </w:r>
    </w:p>
    <w:p w14:paraId="08F80B8E" w14:textId="77777777" w:rsidR="00D24ADD" w:rsidRPr="005433E6" w:rsidRDefault="00D24ADD" w:rsidP="00D24ADD">
      <w:pPr>
        <w:pStyle w:val="Body2"/>
        <w:keepLines/>
        <w:numPr>
          <w:ilvl w:val="1"/>
          <w:numId w:val="16"/>
        </w:numPr>
        <w:spacing w:after="0"/>
        <w:ind w:left="426" w:hanging="426"/>
        <w:rPr>
          <w:rFonts w:asciiTheme="minorHAnsi" w:hAnsiTheme="minorHAnsi" w:cstheme="minorHAnsi"/>
          <w:spacing w:val="-3"/>
          <w:sz w:val="22"/>
          <w:lang w:val="en-US"/>
        </w:rPr>
      </w:pPr>
      <w:bookmarkStart w:id="20" w:name="_Ref19805122"/>
      <w:r w:rsidRPr="005433E6">
        <w:rPr>
          <w:rFonts w:asciiTheme="minorHAnsi" w:hAnsiTheme="minorHAnsi" w:cstheme="minorHAnsi"/>
          <w:spacing w:val="-3"/>
          <w:sz w:val="22"/>
          <w:lang w:val="en-US"/>
        </w:rPr>
        <w:t>The parties agree that the Supplier shall, whether it is the Controller or Processor, in relation to any Personal Data processed in connection with its obligations under the Agreement:</w:t>
      </w:r>
      <w:bookmarkEnd w:id="20"/>
    </w:p>
    <w:p w14:paraId="2EDFE947" w14:textId="77777777" w:rsidR="00D24ADD" w:rsidRPr="005433E6" w:rsidRDefault="00D24ADD" w:rsidP="00D24ADD">
      <w:pPr>
        <w:pStyle w:val="Body2"/>
        <w:keepLines/>
        <w:numPr>
          <w:ilvl w:val="2"/>
          <w:numId w:val="16"/>
        </w:numPr>
        <w:spacing w:after="240"/>
        <w:ind w:left="1134" w:hanging="708"/>
        <w:rPr>
          <w:rFonts w:asciiTheme="minorHAnsi" w:hAnsiTheme="minorHAnsi" w:cstheme="minorHAnsi"/>
          <w:spacing w:val="-3"/>
          <w:sz w:val="22"/>
          <w:lang w:val="en-US"/>
        </w:rPr>
      </w:pPr>
      <w:r w:rsidRPr="005433E6">
        <w:rPr>
          <w:rFonts w:asciiTheme="minorHAnsi" w:hAnsiTheme="minorHAnsi" w:cstheme="minorHAnsi"/>
          <w:spacing w:val="-3"/>
          <w:sz w:val="22"/>
          <w:lang w:val="en-US"/>
        </w:rPr>
        <w:t>not process or permit to be processed Personal Data outside of the United Kingdom unless the prior explicit written consent of the Authority has been obtained and the following conditions are fulfilled:</w:t>
      </w:r>
    </w:p>
    <w:p w14:paraId="5F052674" w14:textId="77777777" w:rsidR="00D24ADD" w:rsidRPr="005433E6" w:rsidRDefault="00D24ADD" w:rsidP="00D24ADD">
      <w:pPr>
        <w:pStyle w:val="Body2"/>
        <w:keepLines/>
        <w:numPr>
          <w:ilvl w:val="1"/>
          <w:numId w:val="12"/>
        </w:numPr>
        <w:spacing w:after="240"/>
        <w:ind w:left="1560" w:hanging="426"/>
        <w:rPr>
          <w:rFonts w:asciiTheme="minorHAnsi" w:hAnsiTheme="minorHAnsi" w:cstheme="minorHAnsi"/>
          <w:spacing w:val="-3"/>
          <w:sz w:val="22"/>
          <w:lang w:val="en-US"/>
        </w:rPr>
      </w:pPr>
      <w:r w:rsidRPr="005433E6">
        <w:rPr>
          <w:rFonts w:asciiTheme="minorHAnsi" w:hAnsiTheme="minorHAnsi" w:cstheme="minorHAnsi"/>
          <w:spacing w:val="-3"/>
          <w:sz w:val="22"/>
          <w:lang w:val="en-US"/>
        </w:rPr>
        <w:t>the Supplier or any applicable Processor has provided appropriate safeguards in relation to any transfer of the Personal Data (whether in accordance with UK GDPR Article 46 or, where relevant, section 75 of the Data Protection Act 2018) as determined by either the Authority or the Supplier when it is the Controller;</w:t>
      </w:r>
    </w:p>
    <w:p w14:paraId="63A10BED" w14:textId="77777777" w:rsidR="00D24ADD" w:rsidRPr="005433E6" w:rsidRDefault="00D24ADD" w:rsidP="00D24ADD">
      <w:pPr>
        <w:pStyle w:val="Body2"/>
        <w:keepLines/>
        <w:numPr>
          <w:ilvl w:val="1"/>
          <w:numId w:val="12"/>
        </w:numPr>
        <w:spacing w:after="240"/>
        <w:ind w:left="1560" w:hanging="426"/>
        <w:rPr>
          <w:rFonts w:asciiTheme="minorHAnsi" w:hAnsiTheme="minorHAnsi" w:cstheme="minorHAnsi"/>
          <w:spacing w:val="-3"/>
          <w:sz w:val="22"/>
          <w:lang w:val="en-US"/>
        </w:rPr>
      </w:pPr>
      <w:r w:rsidRPr="005433E6">
        <w:rPr>
          <w:rFonts w:asciiTheme="minorHAnsi" w:hAnsiTheme="minorHAnsi" w:cstheme="minorHAnsi"/>
          <w:spacing w:val="-3"/>
          <w:sz w:val="22"/>
          <w:lang w:val="en-US"/>
        </w:rPr>
        <w:t>the Data Subject has enforceable rights and effective legal remedies;</w:t>
      </w:r>
    </w:p>
    <w:p w14:paraId="3453707E" w14:textId="77777777" w:rsidR="00D24ADD" w:rsidRPr="005433E6" w:rsidRDefault="00D24ADD" w:rsidP="00D24ADD">
      <w:pPr>
        <w:pStyle w:val="Body2"/>
        <w:keepLines/>
        <w:numPr>
          <w:ilvl w:val="1"/>
          <w:numId w:val="12"/>
        </w:numPr>
        <w:spacing w:after="240"/>
        <w:ind w:left="1560" w:hanging="426"/>
        <w:rPr>
          <w:rFonts w:asciiTheme="minorHAnsi" w:hAnsiTheme="minorHAnsi" w:cstheme="minorHAnsi"/>
          <w:spacing w:val="-3"/>
          <w:sz w:val="22"/>
          <w:lang w:val="en-US"/>
        </w:rPr>
      </w:pPr>
      <w:r w:rsidRPr="005433E6">
        <w:rPr>
          <w:rFonts w:asciiTheme="minorHAnsi" w:hAnsiTheme="minorHAnsi" w:cstheme="minorHAnsi"/>
          <w:spacing w:val="-3"/>
          <w:sz w:val="22"/>
          <w:lang w:val="en-US"/>
        </w:rPr>
        <w:t>the Supplier or any applicable Processor complies with its obligations under the Data Protection Legislation by providing an adequate level of protection to any Personal Data that is processed (or, if it is not so bound, uses its best endeavours to assist either the Authority or the Supplier when it is the Controller in meeting its obligations); and</w:t>
      </w:r>
    </w:p>
    <w:p w14:paraId="000F731C" w14:textId="77777777" w:rsidR="00D24ADD" w:rsidRPr="005433E6" w:rsidRDefault="00D24ADD" w:rsidP="00D24ADD">
      <w:pPr>
        <w:pStyle w:val="Body2"/>
        <w:keepLines/>
        <w:numPr>
          <w:ilvl w:val="1"/>
          <w:numId w:val="12"/>
        </w:numPr>
        <w:spacing w:after="240"/>
        <w:ind w:left="1560" w:hanging="426"/>
        <w:rPr>
          <w:rFonts w:asciiTheme="minorHAnsi" w:hAnsiTheme="minorHAnsi" w:cstheme="minorHAnsi"/>
          <w:spacing w:val="-3"/>
          <w:sz w:val="22"/>
          <w:lang w:val="en-US"/>
        </w:rPr>
      </w:pPr>
      <w:r w:rsidRPr="005433E6">
        <w:rPr>
          <w:rFonts w:asciiTheme="minorHAnsi" w:hAnsiTheme="minorHAnsi" w:cstheme="minorHAnsi"/>
          <w:spacing w:val="-3"/>
          <w:sz w:val="22"/>
          <w:lang w:val="en-US"/>
        </w:rPr>
        <w:t>the Supplier or any applicable Processor complies with any reasonable instructions notified to it in advance by the Controller with respect to the processing of the Personal Data;</w:t>
      </w:r>
    </w:p>
    <w:p w14:paraId="6BBFAAC6" w14:textId="7F19ED92" w:rsidR="00D24ADD" w:rsidRPr="005433E6" w:rsidRDefault="00D24ADD" w:rsidP="00D24ADD">
      <w:pPr>
        <w:pStyle w:val="ListParagraph"/>
        <w:numPr>
          <w:ilvl w:val="1"/>
          <w:numId w:val="16"/>
        </w:numPr>
        <w:spacing w:after="160" w:line="259" w:lineRule="auto"/>
        <w:ind w:left="426" w:hanging="426"/>
        <w:rPr>
          <w:rFonts w:asciiTheme="minorHAnsi" w:hAnsiTheme="minorHAnsi" w:cstheme="minorHAnsi"/>
          <w:b/>
        </w:rPr>
      </w:pPr>
      <w:r w:rsidRPr="005433E6">
        <w:rPr>
          <w:rFonts w:asciiTheme="minorHAnsi" w:hAnsiTheme="minorHAnsi" w:cstheme="minorHAnsi"/>
          <w:bCs/>
          <w:iCs/>
        </w:rPr>
        <w:t xml:space="preserve">Failure by the </w:t>
      </w:r>
      <w:r w:rsidRPr="005433E6">
        <w:rPr>
          <w:rFonts w:asciiTheme="minorHAnsi" w:hAnsiTheme="minorHAnsi" w:cstheme="minorHAnsi"/>
          <w:spacing w:val="-3"/>
          <w:lang w:val="en-US"/>
        </w:rPr>
        <w:t xml:space="preserve">Supplier </w:t>
      </w:r>
      <w:r w:rsidRPr="005433E6">
        <w:rPr>
          <w:rFonts w:asciiTheme="minorHAnsi" w:hAnsiTheme="minorHAnsi" w:cstheme="minorHAnsi"/>
          <w:bCs/>
          <w:iCs/>
        </w:rPr>
        <w:t xml:space="preserve">to comply with the obligations set out in Clause </w:t>
      </w:r>
      <w:r w:rsidRPr="005433E6">
        <w:rPr>
          <w:rFonts w:asciiTheme="minorHAnsi" w:hAnsiTheme="minorHAnsi" w:cstheme="minorHAnsi"/>
          <w:bCs/>
          <w:iCs/>
          <w:highlight w:val="yellow"/>
        </w:rPr>
        <w:fldChar w:fldCharType="begin"/>
      </w:r>
      <w:r w:rsidRPr="005433E6">
        <w:rPr>
          <w:rFonts w:asciiTheme="minorHAnsi" w:hAnsiTheme="minorHAnsi" w:cstheme="minorHAnsi"/>
          <w:bCs/>
          <w:iCs/>
        </w:rPr>
        <w:instrText xml:space="preserve"> REF _Ref19805122 \r \h </w:instrText>
      </w:r>
      <w:r w:rsidR="005433E6" w:rsidRPr="005433E6">
        <w:rPr>
          <w:rFonts w:asciiTheme="minorHAnsi" w:hAnsiTheme="minorHAnsi" w:cstheme="minorHAnsi"/>
          <w:bCs/>
          <w:iCs/>
          <w:highlight w:val="yellow"/>
        </w:rPr>
        <w:instrText xml:space="preserve"> \* MERGEFORMAT </w:instrText>
      </w:r>
      <w:r w:rsidRPr="005433E6">
        <w:rPr>
          <w:rFonts w:asciiTheme="minorHAnsi" w:hAnsiTheme="minorHAnsi" w:cstheme="minorHAnsi"/>
          <w:bCs/>
          <w:iCs/>
          <w:highlight w:val="yellow"/>
        </w:rPr>
      </w:r>
      <w:r w:rsidRPr="005433E6">
        <w:rPr>
          <w:rFonts w:asciiTheme="minorHAnsi" w:hAnsiTheme="minorHAnsi" w:cstheme="minorHAnsi"/>
          <w:bCs/>
          <w:iCs/>
          <w:highlight w:val="yellow"/>
        </w:rPr>
        <w:fldChar w:fldCharType="separate"/>
      </w:r>
      <w:r w:rsidRPr="005433E6">
        <w:rPr>
          <w:rFonts w:asciiTheme="minorHAnsi" w:hAnsiTheme="minorHAnsi" w:cstheme="minorHAnsi"/>
          <w:bCs/>
          <w:iCs/>
        </w:rPr>
        <w:t>6.1</w:t>
      </w:r>
      <w:r w:rsidRPr="005433E6">
        <w:rPr>
          <w:rFonts w:asciiTheme="minorHAnsi" w:hAnsiTheme="minorHAnsi" w:cstheme="minorHAnsi"/>
          <w:bCs/>
          <w:iCs/>
          <w:highlight w:val="yellow"/>
        </w:rPr>
        <w:fldChar w:fldCharType="end"/>
      </w:r>
      <w:r w:rsidRPr="005433E6">
        <w:rPr>
          <w:rFonts w:asciiTheme="minorHAnsi" w:hAnsiTheme="minorHAnsi" w:cstheme="minorHAnsi"/>
        </w:rPr>
        <w:t xml:space="preserve"> s</w:t>
      </w:r>
      <w:r w:rsidRPr="005433E6">
        <w:rPr>
          <w:rFonts w:asciiTheme="minorHAnsi" w:hAnsiTheme="minorHAnsi" w:cstheme="minorHAnsi"/>
          <w:bCs/>
          <w:iCs/>
        </w:rPr>
        <w:t xml:space="preserve">hall allow the Authority to terminate the Agreement pursuant to the Clause that </w:t>
      </w:r>
      <w:r w:rsidRPr="005433E6">
        <w:rPr>
          <w:rFonts w:asciiTheme="minorHAnsi" w:hAnsiTheme="minorHAnsi" w:cstheme="minorHAnsi"/>
        </w:rPr>
        <w:t>provides the Authority the right to terminate the Agreement for Supplier fault (termination for Supplier cause or equivalent clause).</w:t>
      </w:r>
    </w:p>
    <w:p w14:paraId="33075136" w14:textId="77777777" w:rsidR="00D24ADD" w:rsidRPr="005433E6" w:rsidRDefault="00D24ADD" w:rsidP="00D24ADD">
      <w:pPr>
        <w:pStyle w:val="ListParagraph"/>
        <w:ind w:left="426"/>
        <w:rPr>
          <w:rFonts w:asciiTheme="minorHAnsi" w:hAnsiTheme="minorHAnsi" w:cstheme="minorHAnsi"/>
          <w:b/>
        </w:rPr>
      </w:pPr>
    </w:p>
    <w:p w14:paraId="3AC35FA8" w14:textId="77777777" w:rsidR="00D24ADD" w:rsidRPr="005433E6" w:rsidRDefault="00D24ADD" w:rsidP="00D24ADD">
      <w:pPr>
        <w:pStyle w:val="ListParagraph"/>
        <w:numPr>
          <w:ilvl w:val="0"/>
          <w:numId w:val="16"/>
        </w:numPr>
        <w:spacing w:after="160" w:line="259" w:lineRule="auto"/>
        <w:ind w:left="426" w:hanging="426"/>
        <w:rPr>
          <w:rFonts w:asciiTheme="minorHAnsi" w:hAnsiTheme="minorHAnsi" w:cstheme="minorHAnsi"/>
          <w:b/>
        </w:rPr>
      </w:pPr>
      <w:bookmarkStart w:id="21" w:name="_Ref24987602"/>
      <w:bookmarkStart w:id="22" w:name="_Ref25767967"/>
      <w:r w:rsidRPr="005433E6">
        <w:rPr>
          <w:rFonts w:asciiTheme="minorHAnsi" w:hAnsiTheme="minorHAnsi" w:cstheme="minorHAnsi"/>
          <w:b/>
        </w:rPr>
        <w:t>Commissioners for Revenue and Customs Act 2005</w:t>
      </w:r>
      <w:bookmarkEnd w:id="21"/>
      <w:r w:rsidRPr="005433E6">
        <w:rPr>
          <w:rFonts w:asciiTheme="minorHAnsi" w:hAnsiTheme="minorHAnsi" w:cstheme="minorHAnsi"/>
          <w:b/>
        </w:rPr>
        <w:t xml:space="preserve"> and related Legislation</w:t>
      </w:r>
      <w:bookmarkEnd w:id="22"/>
      <w:r w:rsidRPr="005433E6">
        <w:rPr>
          <w:rFonts w:asciiTheme="minorHAnsi" w:hAnsiTheme="minorHAnsi" w:cstheme="minorHAnsi"/>
          <w:b/>
        </w:rPr>
        <w:t xml:space="preserve"> </w:t>
      </w:r>
    </w:p>
    <w:p w14:paraId="74397E1B" w14:textId="77777777" w:rsidR="00D24ADD" w:rsidRPr="005433E6" w:rsidRDefault="00D24ADD" w:rsidP="00D24ADD">
      <w:pPr>
        <w:pStyle w:val="ListParagraph"/>
        <w:numPr>
          <w:ilvl w:val="1"/>
          <w:numId w:val="16"/>
        </w:numPr>
        <w:spacing w:after="160" w:line="259" w:lineRule="auto"/>
        <w:ind w:left="426" w:hanging="426"/>
        <w:rPr>
          <w:rFonts w:asciiTheme="minorHAnsi" w:hAnsiTheme="minorHAnsi" w:cstheme="minorHAnsi"/>
        </w:rPr>
      </w:pPr>
      <w:bookmarkStart w:id="23" w:name="_Ref19805143"/>
      <w:r w:rsidRPr="005433E6">
        <w:rPr>
          <w:rFonts w:asciiTheme="minorHAnsi" w:hAnsiTheme="minorHAnsi" w:cstheme="minorHAnsi"/>
        </w:rPr>
        <w:t>The Supplier shall comply with, and shall ensure that all Supplier Personnel who will have access to, or are provided with, Authority Data comply with</w:t>
      </w:r>
      <w:bookmarkEnd w:id="23"/>
      <w:r w:rsidRPr="005433E6">
        <w:rPr>
          <w:rFonts w:asciiTheme="minorHAnsi" w:hAnsiTheme="minorHAnsi" w:cstheme="minorHAnsi"/>
        </w:rPr>
        <w:t xml:space="preserve"> the obligations set out in Section 18 of the Commissioners for Revenue and Customs Act 2005 (‘CRCA’) to maintain the confidentiality of Authority Data.  Further, the Supplier acknowledges that (without prejudice to any other rights and remedies of the Authority) a breach of the aforesaid obligations may lead to a prosecution under Section 19 of CRCA. </w:t>
      </w:r>
    </w:p>
    <w:p w14:paraId="5CA7B5FC" w14:textId="77777777" w:rsidR="00D24ADD" w:rsidRPr="005433E6" w:rsidRDefault="00D24ADD" w:rsidP="00D24ADD">
      <w:pPr>
        <w:pStyle w:val="ListParagraph"/>
        <w:numPr>
          <w:ilvl w:val="1"/>
          <w:numId w:val="16"/>
        </w:numPr>
        <w:spacing w:after="160" w:line="259" w:lineRule="auto"/>
        <w:ind w:left="426" w:hanging="426"/>
        <w:rPr>
          <w:rFonts w:asciiTheme="minorHAnsi" w:hAnsiTheme="minorHAnsi" w:cstheme="minorHAnsi"/>
        </w:rPr>
      </w:pPr>
      <w:r w:rsidRPr="005433E6">
        <w:rPr>
          <w:rFonts w:asciiTheme="minorHAnsi" w:hAnsiTheme="minorHAnsi" w:cstheme="minorHAnsi"/>
        </w:rPr>
        <w:t xml:space="preserve">The Supplier shall comply with, and shall ensure that all Supplier Personnel who will have access to, or are provided with, Authority Data comply with the obligations set out in Section 123 of </w:t>
      </w:r>
      <w:bookmarkStart w:id="24" w:name="_Hlk69742506"/>
      <w:r w:rsidRPr="005433E6">
        <w:rPr>
          <w:rFonts w:asciiTheme="minorHAnsi" w:hAnsiTheme="minorHAnsi" w:cstheme="minorHAnsi"/>
        </w:rPr>
        <w:t>the Social Security Administration Act 1992</w:t>
      </w:r>
      <w:bookmarkEnd w:id="24"/>
      <w:r w:rsidRPr="005433E6">
        <w:rPr>
          <w:rFonts w:asciiTheme="minorHAnsi" w:hAnsiTheme="minorHAnsi" w:cstheme="minorHAnsi"/>
        </w:rPr>
        <w:t>, which may apply to the fulfilment of some or all of the Services. The Supplier acknowledges that (without prejudice to any other rights and remedies of the Authority) a breach of the Supplier’s obligations under Section 123 of the Social Security Administration Act 1992 may lead to a prosecution under that Act.</w:t>
      </w:r>
    </w:p>
    <w:p w14:paraId="28FD7F35" w14:textId="20BBF60C" w:rsidR="00D24ADD" w:rsidRPr="005433E6" w:rsidRDefault="00D24ADD" w:rsidP="00D24ADD">
      <w:pPr>
        <w:pStyle w:val="ListParagraph"/>
        <w:numPr>
          <w:ilvl w:val="1"/>
          <w:numId w:val="16"/>
        </w:numPr>
        <w:spacing w:after="160" w:line="259" w:lineRule="auto"/>
        <w:ind w:left="426" w:hanging="426"/>
        <w:rPr>
          <w:rFonts w:asciiTheme="minorHAnsi" w:hAnsiTheme="minorHAnsi" w:cstheme="minorHAnsi"/>
        </w:rPr>
      </w:pPr>
      <w:r w:rsidRPr="005433E6">
        <w:rPr>
          <w:rFonts w:asciiTheme="minorHAnsi" w:hAnsiTheme="minorHAnsi" w:cstheme="minorHAnsi"/>
        </w:rPr>
        <w:t xml:space="preserve">The Supplier shall regularly (not less than once every six (6) months) remind all Supplier Personnel who will have access to, or are provided with, Authority Data in writing of the obligations upon Supplier Personnel set out in Clause </w:t>
      </w:r>
      <w:r w:rsidRPr="005433E6">
        <w:rPr>
          <w:rFonts w:asciiTheme="minorHAnsi" w:hAnsiTheme="minorHAnsi" w:cstheme="minorHAnsi"/>
        </w:rPr>
        <w:fldChar w:fldCharType="begin"/>
      </w:r>
      <w:r w:rsidRPr="005433E6">
        <w:rPr>
          <w:rFonts w:asciiTheme="minorHAnsi" w:hAnsiTheme="minorHAnsi" w:cstheme="minorHAnsi"/>
        </w:rPr>
        <w:instrText xml:space="preserve"> REF _Ref19805143 \r \h </w:instrText>
      </w:r>
      <w:r w:rsidR="005433E6" w:rsidRPr="005433E6">
        <w:rPr>
          <w:rFonts w:asciiTheme="minorHAnsi" w:hAnsiTheme="minorHAnsi" w:cstheme="minorHAnsi"/>
        </w:rPr>
        <w:instrText xml:space="preserve"> \* MERGEFORMAT </w:instrText>
      </w:r>
      <w:r w:rsidRPr="005433E6">
        <w:rPr>
          <w:rFonts w:asciiTheme="minorHAnsi" w:hAnsiTheme="minorHAnsi" w:cstheme="minorHAnsi"/>
        </w:rPr>
      </w:r>
      <w:r w:rsidRPr="005433E6">
        <w:rPr>
          <w:rFonts w:asciiTheme="minorHAnsi" w:hAnsiTheme="minorHAnsi" w:cstheme="minorHAnsi"/>
        </w:rPr>
        <w:fldChar w:fldCharType="separate"/>
      </w:r>
      <w:r w:rsidRPr="005433E6">
        <w:rPr>
          <w:rFonts w:asciiTheme="minorHAnsi" w:hAnsiTheme="minorHAnsi" w:cstheme="minorHAnsi"/>
        </w:rPr>
        <w:t>7.1</w:t>
      </w:r>
      <w:r w:rsidRPr="005433E6">
        <w:rPr>
          <w:rFonts w:asciiTheme="minorHAnsi" w:hAnsiTheme="minorHAnsi" w:cstheme="minorHAnsi"/>
        </w:rPr>
        <w:fldChar w:fldCharType="end"/>
      </w:r>
      <w:r w:rsidRPr="005433E6">
        <w:rPr>
          <w:rFonts w:asciiTheme="minorHAnsi" w:hAnsiTheme="minorHAnsi" w:cstheme="minorHAnsi"/>
        </w:rPr>
        <w:t xml:space="preserve"> above.  The Supplier shall monitor the compliance by Supplier Personnel with such obligations.</w:t>
      </w:r>
    </w:p>
    <w:p w14:paraId="2005D4FF" w14:textId="77777777" w:rsidR="00D24ADD" w:rsidRPr="005433E6" w:rsidRDefault="00D24ADD" w:rsidP="00D24ADD">
      <w:pPr>
        <w:pStyle w:val="ListParagraph"/>
        <w:numPr>
          <w:ilvl w:val="1"/>
          <w:numId w:val="16"/>
        </w:numPr>
        <w:spacing w:after="160" w:line="259" w:lineRule="auto"/>
        <w:ind w:left="426" w:hanging="426"/>
        <w:rPr>
          <w:rFonts w:asciiTheme="minorHAnsi" w:hAnsiTheme="minorHAnsi" w:cstheme="minorHAnsi"/>
        </w:rPr>
      </w:pPr>
      <w:r w:rsidRPr="005433E6">
        <w:rPr>
          <w:rFonts w:asciiTheme="minorHAnsi" w:hAnsiTheme="minorHAnsi" w:cstheme="minorHAnsi"/>
        </w:rPr>
        <w:t>The Supplier shall ensure that all Supplier Personnel who will have access to, or are provided with, Authority Data sign (or have previously signed) a Confidentiality Declaration, in the form provided at Annex 2. The Supplier shall provide a copy of each such signed declaration to the Authority upon demand.</w:t>
      </w:r>
    </w:p>
    <w:p w14:paraId="1AC8EBB8" w14:textId="65DAF583" w:rsidR="00D24ADD" w:rsidRPr="005433E6" w:rsidRDefault="00D24ADD" w:rsidP="00D24ADD">
      <w:pPr>
        <w:pStyle w:val="ListParagraph"/>
        <w:numPr>
          <w:ilvl w:val="1"/>
          <w:numId w:val="16"/>
        </w:numPr>
        <w:spacing w:after="160" w:line="259" w:lineRule="auto"/>
        <w:ind w:left="426" w:hanging="426"/>
        <w:rPr>
          <w:rFonts w:asciiTheme="minorHAnsi" w:hAnsiTheme="minorHAnsi" w:cstheme="minorHAnsi"/>
        </w:rPr>
      </w:pPr>
      <w:r w:rsidRPr="005433E6">
        <w:rPr>
          <w:rFonts w:asciiTheme="minorHAnsi" w:hAnsiTheme="minorHAnsi" w:cstheme="minorHAnsi"/>
        </w:rPr>
        <w:t xml:space="preserve">In the event that the Supplier or the Supplier Personnel fail to comply with this Clause </w:t>
      </w:r>
      <w:r w:rsidRPr="005433E6">
        <w:rPr>
          <w:rFonts w:asciiTheme="minorHAnsi" w:hAnsiTheme="minorHAnsi" w:cstheme="minorHAnsi"/>
        </w:rPr>
        <w:fldChar w:fldCharType="begin"/>
      </w:r>
      <w:r w:rsidRPr="005433E6">
        <w:rPr>
          <w:rFonts w:asciiTheme="minorHAnsi" w:hAnsiTheme="minorHAnsi" w:cstheme="minorHAnsi"/>
        </w:rPr>
        <w:instrText xml:space="preserve"> REF _Ref25767967 \r \h </w:instrText>
      </w:r>
      <w:r w:rsidR="005433E6" w:rsidRPr="005433E6">
        <w:rPr>
          <w:rFonts w:asciiTheme="minorHAnsi" w:hAnsiTheme="minorHAnsi" w:cstheme="minorHAnsi"/>
        </w:rPr>
        <w:instrText xml:space="preserve"> \* MERGEFORMAT </w:instrText>
      </w:r>
      <w:r w:rsidRPr="005433E6">
        <w:rPr>
          <w:rFonts w:asciiTheme="minorHAnsi" w:hAnsiTheme="minorHAnsi" w:cstheme="minorHAnsi"/>
        </w:rPr>
      </w:r>
      <w:r w:rsidRPr="005433E6">
        <w:rPr>
          <w:rFonts w:asciiTheme="minorHAnsi" w:hAnsiTheme="minorHAnsi" w:cstheme="minorHAnsi"/>
        </w:rPr>
        <w:fldChar w:fldCharType="separate"/>
      </w:r>
      <w:r w:rsidRPr="005433E6">
        <w:rPr>
          <w:rFonts w:asciiTheme="minorHAnsi" w:hAnsiTheme="minorHAnsi" w:cstheme="minorHAnsi"/>
        </w:rPr>
        <w:t>7</w:t>
      </w:r>
      <w:r w:rsidRPr="005433E6">
        <w:rPr>
          <w:rFonts w:asciiTheme="minorHAnsi" w:hAnsiTheme="minorHAnsi" w:cstheme="minorHAnsi"/>
        </w:rPr>
        <w:fldChar w:fldCharType="end"/>
      </w:r>
      <w:r w:rsidRPr="005433E6">
        <w:rPr>
          <w:rFonts w:asciiTheme="minorHAnsi" w:hAnsiTheme="minorHAnsi" w:cstheme="minorHAnsi"/>
        </w:rPr>
        <w:t>, the Authority reserves the right to terminate the Agreement with immediate effect</w:t>
      </w:r>
      <w:r w:rsidRPr="005433E6" w:rsidDel="00920BB3">
        <w:rPr>
          <w:rFonts w:asciiTheme="minorHAnsi" w:hAnsiTheme="minorHAnsi" w:cstheme="minorHAnsi"/>
        </w:rPr>
        <w:t xml:space="preserve"> </w:t>
      </w:r>
      <w:r w:rsidRPr="005433E6">
        <w:rPr>
          <w:rFonts w:asciiTheme="minorHAnsi" w:hAnsiTheme="minorHAnsi" w:cstheme="minorHAnsi"/>
        </w:rPr>
        <w:t>pursuant</w:t>
      </w:r>
      <w:r w:rsidRPr="005433E6">
        <w:rPr>
          <w:rFonts w:asciiTheme="minorHAnsi" w:hAnsiTheme="minorHAnsi" w:cstheme="minorHAnsi"/>
          <w:bCs/>
          <w:iCs/>
        </w:rPr>
        <w:t xml:space="preserve"> to the clause that </w:t>
      </w:r>
      <w:r w:rsidRPr="005433E6">
        <w:rPr>
          <w:rFonts w:asciiTheme="minorHAnsi" w:hAnsiTheme="minorHAnsi" w:cstheme="minorHAnsi"/>
        </w:rPr>
        <w:t>provides the Authority the right to terminate the Agreement for Supplier fault (termination for Supplier cause).</w:t>
      </w:r>
    </w:p>
    <w:p w14:paraId="2907A459" w14:textId="77777777" w:rsidR="00D24ADD" w:rsidRPr="005433E6" w:rsidRDefault="00D24ADD" w:rsidP="00D24ADD">
      <w:pPr>
        <w:rPr>
          <w:rFonts w:asciiTheme="minorHAnsi" w:hAnsiTheme="minorHAnsi" w:cstheme="minorHAnsi"/>
        </w:rPr>
      </w:pPr>
    </w:p>
    <w:p w14:paraId="2538AE25" w14:textId="77777777" w:rsidR="00D24ADD" w:rsidRPr="005433E6" w:rsidRDefault="00D24ADD" w:rsidP="00D24ADD">
      <w:pPr>
        <w:jc w:val="center"/>
        <w:rPr>
          <w:rFonts w:asciiTheme="minorHAnsi" w:hAnsiTheme="minorHAnsi" w:cstheme="minorHAnsi"/>
          <w:b/>
        </w:rPr>
      </w:pPr>
      <w:r w:rsidRPr="005433E6">
        <w:rPr>
          <w:rFonts w:asciiTheme="minorHAnsi" w:hAnsiTheme="minorHAnsi" w:cstheme="minorHAnsi"/>
        </w:rPr>
        <w:br w:type="page"/>
      </w:r>
      <w:r w:rsidRPr="005433E6">
        <w:rPr>
          <w:rFonts w:asciiTheme="minorHAnsi" w:hAnsiTheme="minorHAnsi" w:cstheme="minorHAnsi"/>
          <w:b/>
        </w:rPr>
        <w:lastRenderedPageBreak/>
        <w:t>Annex 1</w:t>
      </w:r>
    </w:p>
    <w:p w14:paraId="0A7D83AE" w14:textId="77777777" w:rsidR="00D24ADD" w:rsidRPr="005433E6" w:rsidRDefault="00D24ADD" w:rsidP="00D24ADD">
      <w:pPr>
        <w:jc w:val="center"/>
        <w:rPr>
          <w:rFonts w:asciiTheme="minorHAnsi" w:hAnsiTheme="minorHAnsi" w:cstheme="minorHAnsi"/>
          <w:b/>
        </w:rPr>
      </w:pPr>
      <w:r w:rsidRPr="005433E6">
        <w:rPr>
          <w:rFonts w:asciiTheme="minorHAnsi" w:hAnsiTheme="minorHAnsi" w:cstheme="minorHAnsi"/>
          <w:b/>
        </w:rPr>
        <w:t xml:space="preserve">Excerpt from </w:t>
      </w:r>
      <w:r w:rsidRPr="005433E6">
        <w:rPr>
          <w:rFonts w:asciiTheme="minorHAnsi" w:hAnsiTheme="minorHAnsi" w:cstheme="minorHAnsi"/>
          <w:b/>
          <w:spacing w:val="-2"/>
        </w:rPr>
        <w:t>HMRC’s “Test for Tax Non-Compliance”</w:t>
      </w:r>
    </w:p>
    <w:p w14:paraId="0C317392" w14:textId="77777777" w:rsidR="00D24ADD" w:rsidRPr="005433E6" w:rsidRDefault="00D24ADD" w:rsidP="00D24ADD">
      <w:pPr>
        <w:pStyle w:val="NormalWeb"/>
        <w:jc w:val="both"/>
        <w:rPr>
          <w:rFonts w:asciiTheme="minorHAnsi" w:hAnsiTheme="minorHAnsi" w:cstheme="minorHAnsi"/>
          <w:sz w:val="22"/>
          <w:szCs w:val="22"/>
        </w:rPr>
      </w:pPr>
      <w:r w:rsidRPr="005433E6">
        <w:rPr>
          <w:rFonts w:asciiTheme="minorHAnsi" w:hAnsiTheme="minorHAnsi" w:cstheme="minorHAnsi"/>
          <w:i/>
          <w:iCs/>
          <w:color w:val="000000"/>
          <w:sz w:val="22"/>
          <w:szCs w:val="22"/>
        </w:rPr>
        <w:t>Condition one (An in-scope entity or person)</w:t>
      </w:r>
    </w:p>
    <w:p w14:paraId="602B54D8" w14:textId="77777777" w:rsidR="00D24ADD" w:rsidRPr="005433E6" w:rsidRDefault="00D24ADD" w:rsidP="00D24ADD">
      <w:pPr>
        <w:pStyle w:val="NormalWeb"/>
        <w:jc w:val="both"/>
        <w:textAlignment w:val="baseline"/>
        <w:rPr>
          <w:rFonts w:asciiTheme="minorHAnsi" w:hAnsiTheme="minorHAnsi" w:cstheme="minorHAnsi"/>
          <w:color w:val="000000"/>
          <w:sz w:val="22"/>
          <w:szCs w:val="22"/>
        </w:rPr>
      </w:pPr>
    </w:p>
    <w:p w14:paraId="7962D422" w14:textId="77777777" w:rsidR="00D24ADD" w:rsidRPr="005433E6" w:rsidRDefault="00D24ADD" w:rsidP="00D24ADD">
      <w:pPr>
        <w:pStyle w:val="NormalWeb"/>
        <w:numPr>
          <w:ilvl w:val="0"/>
          <w:numId w:val="9"/>
        </w:numPr>
        <w:jc w:val="both"/>
        <w:textAlignment w:val="baseline"/>
        <w:rPr>
          <w:rFonts w:asciiTheme="minorHAnsi" w:hAnsiTheme="minorHAnsi" w:cstheme="minorHAnsi"/>
          <w:color w:val="000000"/>
          <w:sz w:val="22"/>
          <w:szCs w:val="22"/>
        </w:rPr>
      </w:pPr>
      <w:r w:rsidRPr="005433E6">
        <w:rPr>
          <w:rFonts w:asciiTheme="minorHAnsi" w:hAnsiTheme="minorHAnsi" w:cstheme="minorHAnsi"/>
          <w:color w:val="000000"/>
          <w:sz w:val="22"/>
          <w:szCs w:val="22"/>
        </w:rPr>
        <w:t>There is a person or entity which is either: (“X”)</w:t>
      </w:r>
    </w:p>
    <w:p w14:paraId="5F710B3E" w14:textId="77777777" w:rsidR="00D24ADD" w:rsidRPr="005433E6" w:rsidRDefault="00D24ADD" w:rsidP="00D24ADD">
      <w:pPr>
        <w:pStyle w:val="NormalWeb"/>
        <w:ind w:left="284" w:firstLine="60"/>
        <w:jc w:val="both"/>
        <w:rPr>
          <w:rFonts w:asciiTheme="minorHAnsi" w:hAnsiTheme="minorHAnsi" w:cstheme="minorHAnsi"/>
          <w:sz w:val="22"/>
          <w:szCs w:val="22"/>
        </w:rPr>
      </w:pPr>
    </w:p>
    <w:p w14:paraId="0EC94323" w14:textId="77777777" w:rsidR="00D24ADD" w:rsidRPr="005433E6" w:rsidRDefault="00D24ADD" w:rsidP="00D24ADD">
      <w:pPr>
        <w:pStyle w:val="NormalWeb"/>
        <w:numPr>
          <w:ilvl w:val="0"/>
          <w:numId w:val="8"/>
        </w:numPr>
        <w:ind w:left="709" w:hanging="283"/>
        <w:jc w:val="both"/>
        <w:textAlignment w:val="baseline"/>
        <w:rPr>
          <w:rFonts w:asciiTheme="minorHAnsi" w:hAnsiTheme="minorHAnsi" w:cstheme="minorHAnsi"/>
          <w:color w:val="000000"/>
          <w:sz w:val="22"/>
          <w:szCs w:val="22"/>
        </w:rPr>
      </w:pPr>
      <w:r w:rsidRPr="005433E6">
        <w:rPr>
          <w:rFonts w:asciiTheme="minorHAnsi" w:hAnsiTheme="minorHAnsi" w:cstheme="minorHAnsi"/>
          <w:color w:val="000000"/>
          <w:sz w:val="22"/>
          <w:szCs w:val="22"/>
        </w:rPr>
        <w:t>The Economic Operator or Essential Subcontractor (EOS)</w:t>
      </w:r>
    </w:p>
    <w:p w14:paraId="5A21419F" w14:textId="77777777" w:rsidR="00D24ADD" w:rsidRPr="005433E6" w:rsidRDefault="00D24ADD" w:rsidP="00D24ADD">
      <w:pPr>
        <w:pStyle w:val="NormalWeb"/>
        <w:numPr>
          <w:ilvl w:val="0"/>
          <w:numId w:val="8"/>
        </w:numPr>
        <w:ind w:left="709" w:hanging="283"/>
        <w:jc w:val="both"/>
        <w:textAlignment w:val="baseline"/>
        <w:rPr>
          <w:rFonts w:asciiTheme="minorHAnsi" w:hAnsiTheme="minorHAnsi" w:cstheme="minorHAnsi"/>
          <w:color w:val="000000"/>
          <w:sz w:val="22"/>
          <w:szCs w:val="22"/>
        </w:rPr>
      </w:pPr>
      <w:r w:rsidRPr="005433E6">
        <w:rPr>
          <w:rFonts w:asciiTheme="minorHAnsi" w:hAnsiTheme="minorHAnsi" w:cstheme="minorHAnsi"/>
          <w:color w:val="000000"/>
          <w:sz w:val="22"/>
          <w:szCs w:val="22"/>
        </w:rPr>
        <w:t xml:space="preserve">Part of the same Group of companies of EOS. An entity will be treated as within the same Group of EOS where that entities’ financial statements would be required to be consolidated with those of EOS if prepared in accordance with </w:t>
      </w:r>
      <w:r w:rsidRPr="005433E6">
        <w:rPr>
          <w:rFonts w:asciiTheme="minorHAnsi" w:hAnsiTheme="minorHAnsi" w:cstheme="minorHAnsi"/>
          <w:i/>
          <w:color w:val="000000"/>
          <w:sz w:val="22"/>
          <w:szCs w:val="22"/>
        </w:rPr>
        <w:t>IFRS 10 Consolidated Financial Accounts</w:t>
      </w:r>
      <w:r w:rsidRPr="005433E6">
        <w:rPr>
          <w:rStyle w:val="FootnoteReference"/>
          <w:rFonts w:asciiTheme="minorHAnsi" w:hAnsiTheme="minorHAnsi" w:cstheme="minorHAnsi"/>
          <w:i/>
          <w:color w:val="000000"/>
          <w:szCs w:val="22"/>
        </w:rPr>
        <w:footnoteReference w:id="1"/>
      </w:r>
      <w:r w:rsidRPr="005433E6">
        <w:rPr>
          <w:rFonts w:asciiTheme="minorHAnsi" w:hAnsiTheme="minorHAnsi" w:cstheme="minorHAnsi"/>
          <w:color w:val="000000"/>
          <w:sz w:val="22"/>
          <w:szCs w:val="22"/>
        </w:rPr>
        <w:t>;</w:t>
      </w:r>
    </w:p>
    <w:p w14:paraId="48DF5B89" w14:textId="77777777" w:rsidR="00D24ADD" w:rsidRPr="005433E6" w:rsidRDefault="00D24ADD" w:rsidP="00D24ADD">
      <w:pPr>
        <w:pStyle w:val="NormalWeb"/>
        <w:numPr>
          <w:ilvl w:val="0"/>
          <w:numId w:val="8"/>
        </w:numPr>
        <w:ind w:left="709" w:hanging="283"/>
        <w:jc w:val="both"/>
        <w:textAlignment w:val="baseline"/>
        <w:rPr>
          <w:rFonts w:asciiTheme="minorHAnsi" w:hAnsiTheme="minorHAnsi" w:cstheme="minorHAnsi"/>
          <w:color w:val="000000"/>
          <w:sz w:val="22"/>
          <w:szCs w:val="22"/>
        </w:rPr>
      </w:pPr>
      <w:r w:rsidRPr="005433E6">
        <w:rPr>
          <w:rFonts w:asciiTheme="minorHAnsi" w:hAnsiTheme="minorHAnsi" w:cstheme="minorHAnsi"/>
          <w:color w:val="000000"/>
          <w:sz w:val="22"/>
          <w:szCs w:val="22"/>
        </w:rPr>
        <w:t>Any director, shareholder or other person (P) which exercises control over EOS. ‘Control’ means P can secure, through holding of shares or powers under articles of association or other document that EOS’s affairs are conducted in accordance with P’s wishes.</w:t>
      </w:r>
    </w:p>
    <w:p w14:paraId="3BC76A64" w14:textId="77777777" w:rsidR="00D24ADD" w:rsidRPr="005433E6" w:rsidRDefault="00D24ADD" w:rsidP="00D24ADD">
      <w:pPr>
        <w:pStyle w:val="NormalWeb"/>
        <w:spacing w:after="120"/>
        <w:jc w:val="both"/>
        <w:rPr>
          <w:rFonts w:asciiTheme="minorHAnsi" w:hAnsiTheme="minorHAnsi" w:cstheme="minorHAnsi"/>
          <w:sz w:val="22"/>
          <w:szCs w:val="22"/>
        </w:rPr>
      </w:pPr>
      <w:r w:rsidRPr="005433E6">
        <w:rPr>
          <w:rFonts w:asciiTheme="minorHAnsi" w:hAnsiTheme="minorHAnsi" w:cstheme="minorHAnsi"/>
          <w:sz w:val="22"/>
          <w:szCs w:val="22"/>
        </w:rPr>
        <w:t> </w:t>
      </w:r>
    </w:p>
    <w:p w14:paraId="6C494D13" w14:textId="77777777" w:rsidR="00D24ADD" w:rsidRPr="005433E6" w:rsidRDefault="00D24ADD" w:rsidP="00D24ADD">
      <w:pPr>
        <w:pStyle w:val="NormalWeb"/>
        <w:spacing w:after="120"/>
        <w:jc w:val="both"/>
        <w:rPr>
          <w:rFonts w:asciiTheme="minorHAnsi" w:hAnsiTheme="minorHAnsi" w:cstheme="minorHAnsi"/>
          <w:sz w:val="22"/>
          <w:szCs w:val="22"/>
        </w:rPr>
      </w:pPr>
      <w:r w:rsidRPr="005433E6">
        <w:rPr>
          <w:rFonts w:asciiTheme="minorHAnsi" w:hAnsiTheme="minorHAnsi" w:cstheme="minorHAnsi"/>
          <w:i/>
          <w:iCs/>
          <w:color w:val="000000"/>
          <w:sz w:val="22"/>
          <w:szCs w:val="22"/>
        </w:rPr>
        <w:t>Condition two (Arrangements involving evasion, abuse or tax avoidance)</w:t>
      </w:r>
    </w:p>
    <w:p w14:paraId="531ECE6F" w14:textId="77777777" w:rsidR="00D24ADD" w:rsidRPr="005433E6" w:rsidRDefault="00D24ADD" w:rsidP="00D24ADD">
      <w:pPr>
        <w:pStyle w:val="NormalWeb"/>
        <w:numPr>
          <w:ilvl w:val="0"/>
          <w:numId w:val="9"/>
        </w:numPr>
        <w:jc w:val="both"/>
        <w:textAlignment w:val="baseline"/>
        <w:rPr>
          <w:rFonts w:asciiTheme="minorHAnsi" w:hAnsiTheme="minorHAnsi" w:cstheme="minorHAnsi"/>
          <w:color w:val="000000"/>
          <w:sz w:val="22"/>
          <w:szCs w:val="22"/>
        </w:rPr>
      </w:pPr>
      <w:r w:rsidRPr="005433E6">
        <w:rPr>
          <w:rFonts w:asciiTheme="minorHAnsi" w:hAnsiTheme="minorHAnsi" w:cstheme="minorHAnsi"/>
          <w:color w:val="000000"/>
          <w:sz w:val="22"/>
          <w:szCs w:val="22"/>
        </w:rPr>
        <w:t>X has been engaged in one or more of the following:</w:t>
      </w:r>
    </w:p>
    <w:p w14:paraId="5FE24DF7" w14:textId="77777777" w:rsidR="00D24ADD" w:rsidRPr="005433E6" w:rsidRDefault="00D24ADD" w:rsidP="00D24ADD">
      <w:pPr>
        <w:pStyle w:val="NormalWeb"/>
        <w:jc w:val="both"/>
        <w:textAlignment w:val="baseline"/>
        <w:rPr>
          <w:rFonts w:asciiTheme="minorHAnsi" w:hAnsiTheme="minorHAnsi" w:cstheme="minorHAnsi"/>
          <w:color w:val="000000"/>
          <w:sz w:val="22"/>
          <w:szCs w:val="22"/>
        </w:rPr>
      </w:pPr>
    </w:p>
    <w:p w14:paraId="07D5EE2D" w14:textId="77777777" w:rsidR="00D24ADD" w:rsidRPr="005433E6" w:rsidRDefault="00D24ADD" w:rsidP="00D24ADD">
      <w:pPr>
        <w:pStyle w:val="NormalWeb"/>
        <w:numPr>
          <w:ilvl w:val="1"/>
          <w:numId w:val="6"/>
        </w:numPr>
        <w:ind w:left="890" w:hanging="360"/>
        <w:jc w:val="both"/>
        <w:textAlignment w:val="baseline"/>
        <w:rPr>
          <w:rFonts w:asciiTheme="minorHAnsi" w:hAnsiTheme="minorHAnsi" w:cstheme="minorHAnsi"/>
          <w:color w:val="000000"/>
          <w:sz w:val="22"/>
          <w:szCs w:val="22"/>
        </w:rPr>
      </w:pPr>
      <w:r w:rsidRPr="005433E6">
        <w:rPr>
          <w:rFonts w:asciiTheme="minorHAnsi" w:hAnsiTheme="minorHAnsi" w:cstheme="minorHAnsi"/>
          <w:color w:val="000000"/>
          <w:sz w:val="22"/>
          <w:szCs w:val="22"/>
        </w:rPr>
        <w:t>Fraudulent evasion</w:t>
      </w:r>
      <w:r w:rsidRPr="005433E6">
        <w:rPr>
          <w:rStyle w:val="FootnoteReference"/>
          <w:rFonts w:asciiTheme="minorHAnsi" w:hAnsiTheme="minorHAnsi" w:cstheme="minorHAnsi"/>
          <w:color w:val="000000"/>
          <w:szCs w:val="22"/>
        </w:rPr>
        <w:footnoteReference w:id="2"/>
      </w:r>
      <w:r w:rsidRPr="005433E6">
        <w:rPr>
          <w:rFonts w:asciiTheme="minorHAnsi" w:hAnsiTheme="minorHAnsi" w:cstheme="minorHAnsi"/>
          <w:color w:val="000000"/>
          <w:sz w:val="22"/>
          <w:szCs w:val="22"/>
        </w:rPr>
        <w:t>;</w:t>
      </w:r>
    </w:p>
    <w:p w14:paraId="351EE7F9" w14:textId="77777777" w:rsidR="00D24ADD" w:rsidRPr="005433E6" w:rsidRDefault="00D24ADD" w:rsidP="00D24ADD">
      <w:pPr>
        <w:pStyle w:val="NormalWeb"/>
        <w:numPr>
          <w:ilvl w:val="1"/>
          <w:numId w:val="6"/>
        </w:numPr>
        <w:ind w:left="890" w:hanging="360"/>
        <w:jc w:val="both"/>
        <w:textAlignment w:val="baseline"/>
        <w:rPr>
          <w:rFonts w:asciiTheme="minorHAnsi" w:hAnsiTheme="minorHAnsi" w:cstheme="minorHAnsi"/>
          <w:color w:val="000000"/>
          <w:sz w:val="22"/>
          <w:szCs w:val="22"/>
        </w:rPr>
      </w:pPr>
      <w:r w:rsidRPr="005433E6">
        <w:rPr>
          <w:rFonts w:asciiTheme="minorHAnsi" w:hAnsiTheme="minorHAnsi" w:cstheme="minorHAnsi"/>
          <w:color w:val="000000"/>
          <w:sz w:val="22"/>
          <w:szCs w:val="22"/>
        </w:rPr>
        <w:t>Conduct caught by the General Anti-Abuse Rule</w:t>
      </w:r>
      <w:r w:rsidRPr="005433E6">
        <w:rPr>
          <w:rStyle w:val="FootnoteReference"/>
          <w:rFonts w:asciiTheme="minorHAnsi" w:hAnsiTheme="minorHAnsi" w:cstheme="minorHAnsi"/>
          <w:color w:val="000000"/>
          <w:szCs w:val="22"/>
        </w:rPr>
        <w:footnoteReference w:id="3"/>
      </w:r>
      <w:r w:rsidRPr="005433E6">
        <w:rPr>
          <w:rFonts w:asciiTheme="minorHAnsi" w:hAnsiTheme="minorHAnsi" w:cstheme="minorHAnsi"/>
          <w:color w:val="000000"/>
          <w:sz w:val="22"/>
          <w:szCs w:val="22"/>
        </w:rPr>
        <w:t>;</w:t>
      </w:r>
    </w:p>
    <w:p w14:paraId="7DB61B10" w14:textId="77777777" w:rsidR="00D24ADD" w:rsidRPr="005433E6" w:rsidRDefault="00D24ADD" w:rsidP="00D24ADD">
      <w:pPr>
        <w:pStyle w:val="NormalWeb"/>
        <w:numPr>
          <w:ilvl w:val="1"/>
          <w:numId w:val="6"/>
        </w:numPr>
        <w:ind w:left="890" w:hanging="360"/>
        <w:jc w:val="both"/>
        <w:textAlignment w:val="baseline"/>
        <w:rPr>
          <w:rFonts w:asciiTheme="minorHAnsi" w:hAnsiTheme="minorHAnsi" w:cstheme="minorHAnsi"/>
          <w:color w:val="000000"/>
          <w:sz w:val="22"/>
          <w:szCs w:val="22"/>
        </w:rPr>
      </w:pPr>
      <w:r w:rsidRPr="005433E6">
        <w:rPr>
          <w:rFonts w:asciiTheme="minorHAnsi" w:hAnsiTheme="minorHAnsi" w:cstheme="minorHAnsi"/>
          <w:color w:val="000000"/>
          <w:sz w:val="22"/>
          <w:szCs w:val="22"/>
        </w:rPr>
        <w:t>Conduct caught by the Halifax Abuse principle</w:t>
      </w:r>
      <w:r w:rsidRPr="005433E6">
        <w:rPr>
          <w:rStyle w:val="FootnoteReference"/>
          <w:rFonts w:asciiTheme="minorHAnsi" w:hAnsiTheme="minorHAnsi" w:cstheme="minorHAnsi"/>
          <w:color w:val="000000"/>
          <w:szCs w:val="22"/>
        </w:rPr>
        <w:footnoteReference w:id="4"/>
      </w:r>
      <w:r w:rsidRPr="005433E6">
        <w:rPr>
          <w:rFonts w:asciiTheme="minorHAnsi" w:hAnsiTheme="minorHAnsi" w:cstheme="minorHAnsi"/>
          <w:color w:val="000000"/>
          <w:sz w:val="22"/>
          <w:szCs w:val="22"/>
        </w:rPr>
        <w:t>;</w:t>
      </w:r>
    </w:p>
    <w:p w14:paraId="4E392C53" w14:textId="77777777" w:rsidR="00D24ADD" w:rsidRPr="005433E6" w:rsidRDefault="00D24ADD" w:rsidP="00D24ADD">
      <w:pPr>
        <w:pStyle w:val="NormalWeb"/>
        <w:numPr>
          <w:ilvl w:val="1"/>
          <w:numId w:val="6"/>
        </w:numPr>
        <w:ind w:left="890" w:hanging="360"/>
        <w:jc w:val="both"/>
        <w:textAlignment w:val="baseline"/>
        <w:rPr>
          <w:rFonts w:asciiTheme="minorHAnsi" w:hAnsiTheme="minorHAnsi" w:cstheme="minorHAnsi"/>
          <w:color w:val="000000"/>
          <w:sz w:val="22"/>
          <w:szCs w:val="22"/>
        </w:rPr>
      </w:pPr>
      <w:r w:rsidRPr="005433E6">
        <w:rPr>
          <w:rFonts w:asciiTheme="minorHAnsi" w:hAnsiTheme="minorHAnsi" w:cstheme="minorHAnsi"/>
          <w:color w:val="000000"/>
          <w:sz w:val="22"/>
          <w:szCs w:val="22"/>
        </w:rPr>
        <w:t>Entered into arrangements caught by a DOTAS or VADR scheme</w:t>
      </w:r>
      <w:r w:rsidRPr="005433E6">
        <w:rPr>
          <w:rStyle w:val="FootnoteReference"/>
          <w:rFonts w:asciiTheme="minorHAnsi" w:hAnsiTheme="minorHAnsi" w:cstheme="minorHAnsi"/>
          <w:color w:val="000000"/>
          <w:szCs w:val="22"/>
        </w:rPr>
        <w:footnoteReference w:id="5"/>
      </w:r>
      <w:r w:rsidRPr="005433E6">
        <w:rPr>
          <w:rFonts w:asciiTheme="minorHAnsi" w:hAnsiTheme="minorHAnsi" w:cstheme="minorHAnsi"/>
          <w:color w:val="000000"/>
          <w:sz w:val="22"/>
          <w:szCs w:val="22"/>
        </w:rPr>
        <w:t>;</w:t>
      </w:r>
    </w:p>
    <w:p w14:paraId="02663B35" w14:textId="77777777" w:rsidR="00D24ADD" w:rsidRPr="005433E6" w:rsidRDefault="00D24ADD" w:rsidP="00D24ADD">
      <w:pPr>
        <w:pStyle w:val="NormalWeb"/>
        <w:numPr>
          <w:ilvl w:val="1"/>
          <w:numId w:val="6"/>
        </w:numPr>
        <w:spacing w:before="100" w:beforeAutospacing="1" w:afterAutospacing="1"/>
        <w:ind w:left="890" w:hanging="360"/>
        <w:jc w:val="both"/>
        <w:textAlignment w:val="baseline"/>
        <w:rPr>
          <w:rFonts w:asciiTheme="minorHAnsi" w:hAnsiTheme="minorHAnsi" w:cstheme="minorHAnsi"/>
          <w:color w:val="000000"/>
          <w:sz w:val="22"/>
          <w:szCs w:val="22"/>
        </w:rPr>
      </w:pPr>
      <w:r w:rsidRPr="005433E6">
        <w:rPr>
          <w:rFonts w:asciiTheme="minorHAnsi" w:hAnsiTheme="minorHAnsi" w:cstheme="minorHAnsi"/>
          <w:color w:val="000000"/>
          <w:sz w:val="22"/>
          <w:szCs w:val="22"/>
        </w:rPr>
        <w:t>Conduct caught by a recognised ‘anti-avoidance rule’</w:t>
      </w:r>
      <w:r w:rsidRPr="005433E6">
        <w:rPr>
          <w:rStyle w:val="FootnoteReference"/>
          <w:rFonts w:asciiTheme="minorHAnsi" w:hAnsiTheme="minorHAnsi" w:cstheme="minorHAnsi"/>
          <w:color w:val="000000"/>
          <w:szCs w:val="22"/>
        </w:rPr>
        <w:footnoteReference w:id="6"/>
      </w:r>
      <w:r w:rsidRPr="005433E6">
        <w:rPr>
          <w:rFonts w:asciiTheme="minorHAnsi" w:hAnsiTheme="minorHAnsi" w:cstheme="minorHAnsi"/>
          <w:color w:val="000000"/>
          <w:sz w:val="22"/>
          <w:szCs w:val="22"/>
        </w:rPr>
        <w:t xml:space="preserve"> being a statutory provision which targets arrangements where either a main purpose, or an expected benefit, is to obtain a tax advantage or where the arrangement is not affected for commercial purposes. ‘Targeted Anti-Avoidance Rules’ (TAARs). It may be useful to confirm that the Diverted Profits Tax is a TAAR for these purposes;</w:t>
      </w:r>
    </w:p>
    <w:p w14:paraId="26FA0592" w14:textId="77777777" w:rsidR="00D24ADD" w:rsidRPr="005433E6" w:rsidRDefault="00D24ADD" w:rsidP="00D24ADD">
      <w:pPr>
        <w:pStyle w:val="NormalWeb"/>
        <w:numPr>
          <w:ilvl w:val="1"/>
          <w:numId w:val="6"/>
        </w:numPr>
        <w:ind w:left="890" w:hanging="360"/>
        <w:jc w:val="both"/>
        <w:textAlignment w:val="baseline"/>
        <w:rPr>
          <w:rFonts w:asciiTheme="minorHAnsi" w:hAnsiTheme="minorHAnsi" w:cstheme="minorHAnsi"/>
          <w:color w:val="000000"/>
          <w:sz w:val="22"/>
          <w:szCs w:val="22"/>
        </w:rPr>
      </w:pPr>
      <w:r w:rsidRPr="005433E6">
        <w:rPr>
          <w:rFonts w:asciiTheme="minorHAnsi" w:hAnsiTheme="minorHAnsi" w:cstheme="minorHAnsi"/>
          <w:color w:val="000000"/>
          <w:sz w:val="22"/>
          <w:szCs w:val="22"/>
        </w:rPr>
        <w:t>Entered into an avoidance scheme identified by HMRC’s published Spotlights list</w:t>
      </w:r>
      <w:r w:rsidRPr="005433E6">
        <w:rPr>
          <w:rStyle w:val="FootnoteReference"/>
          <w:rFonts w:asciiTheme="minorHAnsi" w:hAnsiTheme="minorHAnsi" w:cstheme="minorHAnsi"/>
          <w:color w:val="000000"/>
          <w:szCs w:val="22"/>
        </w:rPr>
        <w:footnoteReference w:id="7"/>
      </w:r>
      <w:r w:rsidRPr="005433E6">
        <w:rPr>
          <w:rFonts w:asciiTheme="minorHAnsi" w:hAnsiTheme="minorHAnsi" w:cstheme="minorHAnsi"/>
          <w:color w:val="000000"/>
          <w:sz w:val="22"/>
          <w:szCs w:val="22"/>
        </w:rPr>
        <w:t>;</w:t>
      </w:r>
    </w:p>
    <w:p w14:paraId="60B4770C" w14:textId="77777777" w:rsidR="00D24ADD" w:rsidRPr="005433E6" w:rsidRDefault="00D24ADD" w:rsidP="00D24ADD">
      <w:pPr>
        <w:pStyle w:val="NormalWeb"/>
        <w:numPr>
          <w:ilvl w:val="1"/>
          <w:numId w:val="6"/>
        </w:numPr>
        <w:spacing w:before="100" w:beforeAutospacing="1" w:after="120" w:afterAutospacing="1"/>
        <w:ind w:left="890" w:hanging="360"/>
        <w:jc w:val="both"/>
        <w:textAlignment w:val="baseline"/>
        <w:rPr>
          <w:rFonts w:asciiTheme="minorHAnsi" w:hAnsiTheme="minorHAnsi" w:cstheme="minorHAnsi"/>
          <w:color w:val="000000"/>
          <w:sz w:val="22"/>
          <w:szCs w:val="22"/>
        </w:rPr>
      </w:pPr>
      <w:r w:rsidRPr="005433E6">
        <w:rPr>
          <w:rFonts w:asciiTheme="minorHAnsi" w:hAnsiTheme="minorHAnsi" w:cstheme="minorHAnsi"/>
          <w:color w:val="000000"/>
          <w:sz w:val="22"/>
          <w:szCs w:val="22"/>
        </w:rPr>
        <w:t>Engaged in conduct which falls under rules in other jurisdictions which are equivalent or similar to (a) to (f) above.</w:t>
      </w:r>
    </w:p>
    <w:p w14:paraId="0648035F" w14:textId="77777777" w:rsidR="00D24ADD" w:rsidRPr="00ED6142" w:rsidRDefault="00D24ADD" w:rsidP="00D24ADD">
      <w:pPr>
        <w:pStyle w:val="NormalWeb"/>
        <w:spacing w:after="120"/>
        <w:jc w:val="both"/>
        <w:rPr>
          <w:sz w:val="22"/>
          <w:szCs w:val="22"/>
        </w:rPr>
      </w:pPr>
      <w:r w:rsidRPr="00ED6142">
        <w:rPr>
          <w:i/>
          <w:iCs/>
          <w:color w:val="000000"/>
          <w:sz w:val="22"/>
          <w:szCs w:val="22"/>
        </w:rPr>
        <w:lastRenderedPageBreak/>
        <w:t>Condition three (Arrangements are admitted, or subject to litigation/prosecution or identified in a published list (Spotlights))</w:t>
      </w:r>
    </w:p>
    <w:p w14:paraId="13B5F83B" w14:textId="77777777" w:rsidR="00D24ADD" w:rsidRPr="00ED6142" w:rsidRDefault="00D24ADD" w:rsidP="00D24ADD">
      <w:pPr>
        <w:pStyle w:val="NormalWeb"/>
        <w:numPr>
          <w:ilvl w:val="0"/>
          <w:numId w:val="9"/>
        </w:numPr>
        <w:jc w:val="both"/>
        <w:textAlignment w:val="baseline"/>
        <w:rPr>
          <w:color w:val="000000"/>
          <w:sz w:val="22"/>
          <w:szCs w:val="22"/>
        </w:rPr>
      </w:pPr>
      <w:r w:rsidRPr="00ED6142">
        <w:rPr>
          <w:color w:val="000000"/>
          <w:sz w:val="22"/>
          <w:szCs w:val="22"/>
        </w:rPr>
        <w:t xml:space="preserve">X’s activity in </w:t>
      </w:r>
      <w:r w:rsidRPr="00ED6142">
        <w:rPr>
          <w:i/>
          <w:color w:val="000000"/>
          <w:sz w:val="22"/>
          <w:szCs w:val="22"/>
        </w:rPr>
        <w:t>Condition 2</w:t>
      </w:r>
      <w:r w:rsidRPr="00ED6142">
        <w:rPr>
          <w:color w:val="000000"/>
          <w:sz w:val="22"/>
          <w:szCs w:val="22"/>
        </w:rPr>
        <w:t xml:space="preserve"> is, where applicable, subject to dispute and/or litigation as follows:</w:t>
      </w:r>
    </w:p>
    <w:p w14:paraId="4700A30F" w14:textId="77777777" w:rsidR="00D24ADD" w:rsidRPr="00ED6142" w:rsidRDefault="00D24ADD" w:rsidP="00D24ADD">
      <w:pPr>
        <w:pStyle w:val="NormalWeb"/>
        <w:ind w:firstLine="60"/>
        <w:rPr>
          <w:sz w:val="22"/>
          <w:szCs w:val="22"/>
        </w:rPr>
      </w:pPr>
    </w:p>
    <w:p w14:paraId="7E7C560E" w14:textId="77777777" w:rsidR="00D24ADD" w:rsidRPr="00ED6142" w:rsidRDefault="00D24ADD" w:rsidP="00D24ADD">
      <w:pPr>
        <w:pStyle w:val="NormalWeb"/>
        <w:numPr>
          <w:ilvl w:val="1"/>
          <w:numId w:val="7"/>
        </w:numPr>
        <w:ind w:left="709" w:hanging="283"/>
        <w:jc w:val="both"/>
        <w:textAlignment w:val="baseline"/>
        <w:rPr>
          <w:color w:val="000000"/>
          <w:sz w:val="22"/>
          <w:szCs w:val="22"/>
        </w:rPr>
      </w:pPr>
      <w:r w:rsidRPr="00ED6142">
        <w:rPr>
          <w:color w:val="000000"/>
          <w:sz w:val="22"/>
          <w:szCs w:val="22"/>
        </w:rPr>
        <w:t>In respect of (a), either X:</w:t>
      </w:r>
    </w:p>
    <w:p w14:paraId="02FE4E9A" w14:textId="77777777" w:rsidR="00D24ADD" w:rsidRPr="00ED6142" w:rsidRDefault="00D24ADD" w:rsidP="00D24ADD">
      <w:pPr>
        <w:pStyle w:val="NormalWeb"/>
        <w:numPr>
          <w:ilvl w:val="2"/>
          <w:numId w:val="7"/>
        </w:numPr>
        <w:tabs>
          <w:tab w:val="num" w:pos="1418"/>
        </w:tabs>
        <w:ind w:left="1418" w:hanging="425"/>
        <w:jc w:val="both"/>
        <w:textAlignment w:val="baseline"/>
        <w:rPr>
          <w:color w:val="000000"/>
          <w:sz w:val="22"/>
          <w:szCs w:val="22"/>
        </w:rPr>
      </w:pPr>
      <w:r w:rsidRPr="00ED6142">
        <w:rPr>
          <w:color w:val="000000"/>
          <w:sz w:val="22"/>
          <w:szCs w:val="22"/>
        </w:rPr>
        <w:t>Has accepted the terms of an offer made under a Contractual Disclosure Facility (CDF) pursuant to the Code of Practice 9 (COP9) procedure</w:t>
      </w:r>
      <w:r w:rsidRPr="00ED6142">
        <w:rPr>
          <w:rStyle w:val="FootnoteReference"/>
          <w:color w:val="000000"/>
          <w:szCs w:val="22"/>
        </w:rPr>
        <w:footnoteReference w:id="8"/>
      </w:r>
      <w:r w:rsidRPr="00ED6142">
        <w:rPr>
          <w:color w:val="000000"/>
          <w:sz w:val="22"/>
          <w:szCs w:val="22"/>
        </w:rPr>
        <w:t>; or,</w:t>
      </w:r>
    </w:p>
    <w:p w14:paraId="711A12A1" w14:textId="77777777" w:rsidR="00D24ADD" w:rsidRPr="00ED6142" w:rsidRDefault="00D24ADD" w:rsidP="00D24ADD">
      <w:pPr>
        <w:pStyle w:val="NormalWeb"/>
        <w:numPr>
          <w:ilvl w:val="2"/>
          <w:numId w:val="7"/>
        </w:numPr>
        <w:tabs>
          <w:tab w:val="num" w:pos="1418"/>
        </w:tabs>
        <w:ind w:left="1418" w:hanging="425"/>
        <w:jc w:val="both"/>
        <w:textAlignment w:val="baseline"/>
        <w:rPr>
          <w:color w:val="000000"/>
          <w:sz w:val="22"/>
          <w:szCs w:val="22"/>
        </w:rPr>
      </w:pPr>
      <w:r w:rsidRPr="00ED6142">
        <w:rPr>
          <w:color w:val="000000"/>
          <w:sz w:val="22"/>
          <w:szCs w:val="22"/>
        </w:rPr>
        <w:t xml:space="preserve">Has been charged with an offence of fraudulent evasion. </w:t>
      </w:r>
    </w:p>
    <w:p w14:paraId="10499C89" w14:textId="77777777" w:rsidR="00D24ADD" w:rsidRPr="00ED6142" w:rsidRDefault="00D24ADD" w:rsidP="00D24ADD">
      <w:pPr>
        <w:pStyle w:val="NormalWeb"/>
        <w:numPr>
          <w:ilvl w:val="1"/>
          <w:numId w:val="7"/>
        </w:numPr>
        <w:ind w:left="709" w:hanging="283"/>
        <w:jc w:val="both"/>
        <w:textAlignment w:val="baseline"/>
        <w:rPr>
          <w:color w:val="000000"/>
          <w:sz w:val="22"/>
          <w:szCs w:val="22"/>
        </w:rPr>
      </w:pPr>
      <w:r w:rsidRPr="00ED6142">
        <w:rPr>
          <w:color w:val="000000"/>
          <w:sz w:val="22"/>
          <w:szCs w:val="22"/>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7306E97E" w14:textId="77777777" w:rsidR="00D24ADD" w:rsidRPr="00ED6142" w:rsidRDefault="00D24ADD" w:rsidP="00D24ADD">
      <w:pPr>
        <w:pStyle w:val="NormalWeb"/>
        <w:numPr>
          <w:ilvl w:val="1"/>
          <w:numId w:val="7"/>
        </w:numPr>
        <w:ind w:left="709" w:hanging="283"/>
        <w:jc w:val="both"/>
        <w:textAlignment w:val="baseline"/>
        <w:rPr>
          <w:color w:val="000000"/>
          <w:sz w:val="22"/>
          <w:szCs w:val="22"/>
        </w:rPr>
      </w:pPr>
      <w:r w:rsidRPr="00ED6142">
        <w:rPr>
          <w:color w:val="000000"/>
          <w:sz w:val="22"/>
          <w:szCs w:val="22"/>
        </w:rPr>
        <w:t>In respect of (b) to (e), during an HMRC enquiry, if it has been agreed between HMRC and X that there is a pause with the enquiry in order to await the outcome of related litigation.</w:t>
      </w:r>
    </w:p>
    <w:p w14:paraId="6B3869AD" w14:textId="77777777" w:rsidR="00D24ADD" w:rsidRPr="00ED6142" w:rsidRDefault="00D24ADD" w:rsidP="00D24ADD">
      <w:pPr>
        <w:pStyle w:val="NormalWeb"/>
        <w:numPr>
          <w:ilvl w:val="1"/>
          <w:numId w:val="7"/>
        </w:numPr>
        <w:ind w:left="709" w:hanging="283"/>
        <w:jc w:val="both"/>
        <w:textAlignment w:val="baseline"/>
        <w:rPr>
          <w:color w:val="000000"/>
          <w:sz w:val="22"/>
          <w:szCs w:val="22"/>
        </w:rPr>
      </w:pPr>
      <w:r w:rsidRPr="00ED6142">
        <w:rPr>
          <w:color w:val="000000"/>
          <w:sz w:val="22"/>
          <w:szCs w:val="22"/>
        </w:rPr>
        <w:t>In respect of (f) this condition is satisfied without any further steps being taken.</w:t>
      </w:r>
    </w:p>
    <w:p w14:paraId="6E3B090E" w14:textId="77777777" w:rsidR="00D24ADD" w:rsidRPr="00ED6142" w:rsidRDefault="00D24ADD" w:rsidP="00D24ADD">
      <w:pPr>
        <w:pStyle w:val="NormalWeb"/>
        <w:numPr>
          <w:ilvl w:val="1"/>
          <w:numId w:val="7"/>
        </w:numPr>
        <w:ind w:left="709" w:hanging="283"/>
        <w:jc w:val="both"/>
        <w:textAlignment w:val="baseline"/>
        <w:rPr>
          <w:color w:val="000000"/>
          <w:sz w:val="22"/>
          <w:szCs w:val="22"/>
        </w:rPr>
      </w:pPr>
      <w:r w:rsidRPr="00ED6142">
        <w:rPr>
          <w:color w:val="000000"/>
          <w:sz w:val="22"/>
          <w:szCs w:val="22"/>
        </w:rPr>
        <w:t>In respect of (g) the foreign equivalent to each of the corresponding steps set out above in (i) to (iii).</w:t>
      </w:r>
    </w:p>
    <w:p w14:paraId="69D75DFC" w14:textId="77777777" w:rsidR="00D24ADD" w:rsidRPr="00ED6142" w:rsidRDefault="00D24ADD" w:rsidP="00D24ADD">
      <w:pPr>
        <w:pStyle w:val="NormalWeb"/>
        <w:spacing w:after="120"/>
        <w:jc w:val="both"/>
        <w:rPr>
          <w:sz w:val="22"/>
          <w:szCs w:val="22"/>
        </w:rPr>
      </w:pPr>
      <w:r w:rsidRPr="00ED6142">
        <w:rPr>
          <w:sz w:val="22"/>
          <w:szCs w:val="22"/>
        </w:rPr>
        <w:t> </w:t>
      </w:r>
    </w:p>
    <w:p w14:paraId="063D8F27" w14:textId="77777777" w:rsidR="00D24ADD" w:rsidRPr="00ED6142" w:rsidRDefault="00D24ADD" w:rsidP="00D24ADD">
      <w:pPr>
        <w:pStyle w:val="Heading3"/>
        <w:tabs>
          <w:tab w:val="num" w:pos="1701"/>
        </w:tabs>
        <w:rPr>
          <w:rFonts w:ascii="Calibri" w:hAnsi="Calibri" w:cs="Calibri"/>
        </w:rPr>
      </w:pPr>
      <w:r w:rsidRPr="00ED6142">
        <w:rPr>
          <w:rFonts w:ascii="Calibri" w:hAnsi="Calibri" w:cs="Calibri"/>
        </w:rPr>
        <w:t>For the avoidance of doubt, any reference in this Annex 1 to any Law includes a reference to that Law as amended, extended, consolidated or re</w:t>
      </w:r>
      <w:r w:rsidRPr="00ED6142">
        <w:rPr>
          <w:rFonts w:ascii="Calibri" w:hAnsi="Calibri" w:cs="Calibri"/>
        </w:rPr>
        <w:noBreakHyphen/>
        <w:t xml:space="preserve">enacted from time to time including any implementing or successor legislation. </w:t>
      </w:r>
    </w:p>
    <w:p w14:paraId="02A96F4A" w14:textId="77777777" w:rsidR="00D24ADD" w:rsidRPr="00ED6142" w:rsidRDefault="00D24ADD" w:rsidP="00D24ADD">
      <w:r w:rsidRPr="00ED6142">
        <w:br w:type="page"/>
      </w:r>
    </w:p>
    <w:p w14:paraId="391F0C20" w14:textId="77777777" w:rsidR="00D24ADD" w:rsidRPr="00ED6142" w:rsidRDefault="00D24ADD" w:rsidP="00D24ADD">
      <w:pPr>
        <w:jc w:val="center"/>
        <w:rPr>
          <w:b/>
        </w:rPr>
      </w:pPr>
      <w:r w:rsidRPr="00ED6142">
        <w:rPr>
          <w:b/>
        </w:rPr>
        <w:lastRenderedPageBreak/>
        <w:t xml:space="preserve">Annex 2 Form </w:t>
      </w:r>
    </w:p>
    <w:p w14:paraId="772101D7" w14:textId="77777777" w:rsidR="00D24ADD" w:rsidRPr="00ED6142" w:rsidRDefault="00D24ADD" w:rsidP="00D24ADD">
      <w:pPr>
        <w:jc w:val="center"/>
        <w:rPr>
          <w:b/>
        </w:rPr>
      </w:pPr>
      <w:r w:rsidRPr="00ED6142">
        <w:rPr>
          <w:b/>
        </w:rPr>
        <w:t xml:space="preserve">CONFIDENTIALITY DECLARATION </w:t>
      </w:r>
    </w:p>
    <w:p w14:paraId="48507A42" w14:textId="77777777" w:rsidR="00D24ADD" w:rsidRPr="00ED6142" w:rsidRDefault="00D24ADD" w:rsidP="00D24ADD">
      <w:pPr>
        <w:spacing w:line="276" w:lineRule="auto"/>
        <w:jc w:val="both"/>
      </w:pPr>
      <w:r w:rsidRPr="00ED6142">
        <w:t>CONTRACT REFERENCE: [</w:t>
      </w:r>
      <w:r w:rsidRPr="00ED6142">
        <w:rPr>
          <w:highlight w:val="yellow"/>
        </w:rPr>
        <w:t>for Supplier to insert Contract reference number and contract date</w:t>
      </w:r>
      <w:r w:rsidRPr="00ED6142">
        <w:t>] (‘the Agreement’)</w:t>
      </w:r>
    </w:p>
    <w:p w14:paraId="526F1835" w14:textId="77777777" w:rsidR="00D24ADD" w:rsidRPr="00ED6142" w:rsidRDefault="00D24ADD" w:rsidP="00D24ADD">
      <w:pPr>
        <w:spacing w:line="276" w:lineRule="auto"/>
        <w:jc w:val="both"/>
      </w:pPr>
      <w:r w:rsidRPr="00ED6142">
        <w:t>DECLARATION:</w:t>
      </w:r>
    </w:p>
    <w:p w14:paraId="0B00881E" w14:textId="77777777" w:rsidR="00D24ADD" w:rsidRPr="00ED6142" w:rsidRDefault="00D24ADD" w:rsidP="00D24ADD">
      <w:pPr>
        <w:spacing w:line="276" w:lineRule="auto"/>
        <w:jc w:val="both"/>
      </w:pPr>
      <w:r w:rsidRPr="00ED6142">
        <w:t xml:space="preserve">I solemnly declare that: </w:t>
      </w:r>
    </w:p>
    <w:p w14:paraId="2E7298BA" w14:textId="77777777" w:rsidR="00D24ADD" w:rsidRPr="00ED6142" w:rsidRDefault="00D24ADD" w:rsidP="00D24ADD">
      <w:pPr>
        <w:pStyle w:val="ListParagraph"/>
        <w:numPr>
          <w:ilvl w:val="0"/>
          <w:numId w:val="5"/>
        </w:numPr>
        <w:spacing w:after="160" w:line="276" w:lineRule="auto"/>
        <w:ind w:left="426" w:hanging="426"/>
        <w:jc w:val="both"/>
      </w:pPr>
      <w:r w:rsidRPr="00ED6142">
        <w:t xml:space="preserve">I am aware that the duty of confidentiality imposed by section 18 of the Commissioners for Revenue and Customs Act 2005 </w:t>
      </w:r>
      <w:r w:rsidRPr="00F74BB1">
        <w:t xml:space="preserve">applies to </w:t>
      </w:r>
      <w:r w:rsidRPr="00952D44">
        <w:t xml:space="preserve">Authority Data </w:t>
      </w:r>
      <w:r>
        <w:t>(as defined in the Agreement</w:t>
      </w:r>
      <w:r w:rsidRPr="00952D44">
        <w:t xml:space="preserve">) that has been or will be provided to me </w:t>
      </w:r>
      <w:r>
        <w:t>in accordance with the Agreement</w:t>
      </w:r>
      <w:r w:rsidRPr="00952D44">
        <w:t>.</w:t>
      </w:r>
    </w:p>
    <w:p w14:paraId="7D59E963" w14:textId="77777777" w:rsidR="00D24ADD" w:rsidRPr="00ED6142" w:rsidRDefault="00D24ADD" w:rsidP="00D24ADD">
      <w:pPr>
        <w:pStyle w:val="ListParagraph"/>
        <w:numPr>
          <w:ilvl w:val="0"/>
          <w:numId w:val="5"/>
        </w:numPr>
        <w:spacing w:after="160" w:line="276" w:lineRule="auto"/>
        <w:ind w:left="426" w:hanging="426"/>
        <w:jc w:val="both"/>
      </w:pPr>
      <w:r w:rsidRPr="00ED6142">
        <w:t xml:space="preserve">I understand and acknowledge that under Section 19 of the Commissioners for Revenue and Customs Act 2005 it may be a criminal offence to disclose any Authority Data provided to me. </w:t>
      </w:r>
    </w:p>
    <w:p w14:paraId="7D5B88A7" w14:textId="77777777" w:rsidR="00D24ADD" w:rsidRPr="00ED6142" w:rsidRDefault="00D24ADD" w:rsidP="00D24ADD">
      <w:pPr>
        <w:pStyle w:val="ListParagraph"/>
        <w:ind w:left="426"/>
        <w:jc w:val="both"/>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tblGrid>
      <w:tr w:rsidR="00D24ADD" w:rsidRPr="00EB2B49" w14:paraId="123154E7" w14:textId="77777777" w:rsidTr="00E044F3">
        <w:tc>
          <w:tcPr>
            <w:tcW w:w="5670" w:type="dxa"/>
            <w:shd w:val="clear" w:color="auto" w:fill="auto"/>
          </w:tcPr>
          <w:p w14:paraId="3B965B17" w14:textId="77777777" w:rsidR="00D24ADD" w:rsidRPr="009C4453" w:rsidRDefault="00D24ADD" w:rsidP="00E044F3">
            <w:pPr>
              <w:spacing w:line="360" w:lineRule="auto"/>
            </w:pPr>
            <w:r w:rsidRPr="009C4453">
              <w:t>SIGNED:</w:t>
            </w:r>
          </w:p>
        </w:tc>
      </w:tr>
      <w:tr w:rsidR="00D24ADD" w:rsidRPr="00EB2B49" w14:paraId="641C5250" w14:textId="77777777" w:rsidTr="00E044F3">
        <w:tc>
          <w:tcPr>
            <w:tcW w:w="5670" w:type="dxa"/>
            <w:shd w:val="clear" w:color="auto" w:fill="auto"/>
          </w:tcPr>
          <w:p w14:paraId="0992E9B4" w14:textId="77777777" w:rsidR="00D24ADD" w:rsidRPr="009C4453" w:rsidRDefault="00D24ADD" w:rsidP="00E044F3">
            <w:pPr>
              <w:spacing w:line="360" w:lineRule="auto"/>
            </w:pPr>
            <w:r w:rsidRPr="009C4453">
              <w:t>FULL NAME:</w:t>
            </w:r>
          </w:p>
        </w:tc>
      </w:tr>
      <w:tr w:rsidR="00D24ADD" w:rsidRPr="00EB2B49" w14:paraId="58CA3585" w14:textId="77777777" w:rsidTr="00E044F3">
        <w:tc>
          <w:tcPr>
            <w:tcW w:w="5670" w:type="dxa"/>
            <w:shd w:val="clear" w:color="auto" w:fill="auto"/>
          </w:tcPr>
          <w:p w14:paraId="2D8EC28C" w14:textId="77777777" w:rsidR="00D24ADD" w:rsidRPr="009C4453" w:rsidRDefault="00D24ADD" w:rsidP="00E044F3">
            <w:pPr>
              <w:spacing w:line="360" w:lineRule="auto"/>
            </w:pPr>
            <w:r w:rsidRPr="009C4453">
              <w:t>POSITION:</w:t>
            </w:r>
          </w:p>
        </w:tc>
      </w:tr>
      <w:tr w:rsidR="00D24ADD" w:rsidRPr="00EB2B49" w14:paraId="62E88327" w14:textId="77777777" w:rsidTr="00E044F3">
        <w:tc>
          <w:tcPr>
            <w:tcW w:w="5670" w:type="dxa"/>
            <w:shd w:val="clear" w:color="auto" w:fill="auto"/>
          </w:tcPr>
          <w:p w14:paraId="60742627" w14:textId="77777777" w:rsidR="00D24ADD" w:rsidRPr="009C4453" w:rsidRDefault="00D24ADD" w:rsidP="00E044F3">
            <w:pPr>
              <w:spacing w:line="360" w:lineRule="auto"/>
            </w:pPr>
            <w:r w:rsidRPr="009C4453">
              <w:t xml:space="preserve">COMPANY: </w:t>
            </w:r>
          </w:p>
        </w:tc>
      </w:tr>
      <w:tr w:rsidR="00D24ADD" w:rsidRPr="00EB2B49" w14:paraId="47EDE7DA" w14:textId="77777777" w:rsidTr="00E044F3">
        <w:tc>
          <w:tcPr>
            <w:tcW w:w="5670" w:type="dxa"/>
            <w:shd w:val="clear" w:color="auto" w:fill="auto"/>
          </w:tcPr>
          <w:p w14:paraId="0CFC58F8" w14:textId="77777777" w:rsidR="00D24ADD" w:rsidRPr="00EB2B49" w:rsidRDefault="00D24ADD" w:rsidP="00E044F3">
            <w:pPr>
              <w:spacing w:line="360" w:lineRule="auto"/>
            </w:pPr>
            <w:r w:rsidRPr="00ED6142">
              <w:t xml:space="preserve">DATE OF SIGNATURE: </w:t>
            </w:r>
          </w:p>
        </w:tc>
      </w:tr>
    </w:tbl>
    <w:p w14:paraId="0CE47429" w14:textId="77777777" w:rsidR="00D24ADD" w:rsidRPr="00ED6142" w:rsidRDefault="00D24ADD" w:rsidP="00D24ADD">
      <w:pPr>
        <w:spacing w:line="276" w:lineRule="auto"/>
      </w:pPr>
    </w:p>
    <w:p w14:paraId="3348F3D4" w14:textId="77777777" w:rsidR="00D24ADD" w:rsidRPr="00ED6142" w:rsidRDefault="00D24ADD" w:rsidP="00D24ADD"/>
    <w:p w14:paraId="10BEE8EE" w14:textId="77777777" w:rsidR="00D24ADD" w:rsidRPr="00ED6142" w:rsidRDefault="00D24ADD" w:rsidP="00D24ADD"/>
    <w:p w14:paraId="06FAAEEF" w14:textId="77777777" w:rsidR="00D24ADD" w:rsidRPr="00961A47" w:rsidRDefault="00D24ADD" w:rsidP="00D24ADD">
      <w:pPr>
        <w:pStyle w:val="BodyTextIndent"/>
        <w:ind w:left="0"/>
        <w:rPr>
          <w:rFonts w:cs="Arial"/>
        </w:rPr>
      </w:pPr>
    </w:p>
    <w:p w14:paraId="00C1AC31" w14:textId="0851BB17" w:rsidR="00794C93" w:rsidRPr="00794C93" w:rsidRDefault="00794C93" w:rsidP="00D24ADD">
      <w:pPr>
        <w:keepNext/>
        <w:spacing w:before="120" w:after="120"/>
        <w:rPr>
          <w:rFonts w:ascii="Arial" w:eastAsia="Arial" w:hAnsi="Arial" w:cs="Arial"/>
          <w:sz w:val="24"/>
          <w:szCs w:val="24"/>
        </w:rPr>
      </w:pPr>
    </w:p>
    <w:p w14:paraId="33ED2F9D" w14:textId="77777777" w:rsidR="003A3FA3" w:rsidRPr="00794C93" w:rsidRDefault="003A3FA3">
      <w:pPr>
        <w:keepNext/>
        <w:spacing w:before="120" w:after="120"/>
        <w:rPr>
          <w:rFonts w:ascii="Arial" w:eastAsia="Arial" w:hAnsi="Arial" w:cs="Arial"/>
          <w:sz w:val="24"/>
          <w:szCs w:val="24"/>
        </w:rPr>
      </w:pPr>
    </w:p>
    <w:sectPr w:rsidR="003A3FA3" w:rsidRPr="00794C93">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8C2C5" w14:textId="77777777" w:rsidR="00B05D49" w:rsidRDefault="00B05D49">
      <w:pPr>
        <w:spacing w:after="0"/>
      </w:pPr>
      <w:r>
        <w:separator/>
      </w:r>
    </w:p>
  </w:endnote>
  <w:endnote w:type="continuationSeparator" w:id="0">
    <w:p w14:paraId="26DFC32E" w14:textId="77777777" w:rsidR="00B05D49" w:rsidRDefault="00B05D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FDEAF" w14:textId="6C08BAAC" w:rsidR="006D4588" w:rsidRDefault="008A64B3">
    <w:pPr>
      <w:tabs>
        <w:tab w:val="center" w:pos="4513"/>
        <w:tab w:val="right" w:pos="9026"/>
      </w:tabs>
      <w:spacing w:after="0"/>
    </w:pPr>
    <w:r>
      <w:rPr>
        <w:noProof/>
      </w:rPr>
      <mc:AlternateContent>
        <mc:Choice Requires="wps">
          <w:drawing>
            <wp:anchor distT="0" distB="0" distL="114300" distR="114300" simplePos="0" relativeHeight="251659264" behindDoc="0" locked="0" layoutInCell="0" allowOverlap="1" wp14:anchorId="25EE51CC" wp14:editId="25E9FD50">
              <wp:simplePos x="0" y="0"/>
              <wp:positionH relativeFrom="page">
                <wp:posOffset>0</wp:posOffset>
              </wp:positionH>
              <wp:positionV relativeFrom="page">
                <wp:posOffset>10227945</wp:posOffset>
              </wp:positionV>
              <wp:extent cx="7560310" cy="273050"/>
              <wp:effectExtent l="0" t="0" r="0" b="12700"/>
              <wp:wrapNone/>
              <wp:docPr id="1" name="MSIPCM36b54cbf90001515e0cbfb2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1870A5" w14:textId="652C8357" w:rsidR="008A64B3" w:rsidRPr="008A64B3" w:rsidRDefault="008A64B3" w:rsidP="008A64B3">
                          <w:pPr>
                            <w:spacing w:after="0"/>
                            <w:jc w:val="center"/>
                            <w:rPr>
                              <w:rFonts w:cs="Calibri"/>
                              <w:color w:val="000000"/>
                              <w:sz w:val="20"/>
                            </w:rPr>
                          </w:pPr>
                          <w:r w:rsidRPr="008A64B3">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5EE51CC" id="_x0000_t202" coordsize="21600,21600" o:spt="202" path="m,l,21600r21600,l21600,xe">
              <v:stroke joinstyle="miter"/>
              <v:path gradientshapeok="t" o:connecttype="rect"/>
            </v:shapetype>
            <v:shape id="MSIPCM36b54cbf90001515e0cbfb2c"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0D1870A5" w14:textId="652C8357" w:rsidR="008A64B3" w:rsidRPr="008A64B3" w:rsidRDefault="008A64B3" w:rsidP="008A64B3">
                    <w:pPr>
                      <w:spacing w:after="0"/>
                      <w:jc w:val="center"/>
                      <w:rPr>
                        <w:rFonts w:cs="Calibri"/>
                        <w:color w:val="000000"/>
                        <w:sz w:val="20"/>
                      </w:rPr>
                    </w:pPr>
                    <w:r w:rsidRPr="008A64B3">
                      <w:rPr>
                        <w:rFonts w:cs="Calibri"/>
                        <w:color w:val="000000"/>
                        <w:sz w:val="20"/>
                      </w:rPr>
                      <w:t>OFFICIAL</w:t>
                    </w:r>
                  </w:p>
                </w:txbxContent>
              </v:textbox>
              <w10:wrap anchorx="page" anchory="page"/>
            </v:shape>
          </w:pict>
        </mc:Fallback>
      </mc:AlternateContent>
    </w:r>
  </w:p>
  <w:p w14:paraId="008B414C" w14:textId="13338695" w:rsidR="006D4588" w:rsidRDefault="006E65CE">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sidR="003C3067">
      <w:rPr>
        <w:rFonts w:ascii="Arial" w:eastAsia="Arial" w:hAnsi="Arial" w:cs="Arial"/>
        <w:color w:val="BFBFBF"/>
        <w:sz w:val="20"/>
        <w:szCs w:val="20"/>
      </w:rPr>
      <w:t xml:space="preserve"> – Version 1.1</w:t>
    </w:r>
  </w:p>
  <w:p w14:paraId="79549E6D" w14:textId="22E5A71F" w:rsidR="006D4588" w:rsidRDefault="006E65CE">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3C3067">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6F36B15B" w14:textId="37AB6CC4" w:rsidR="006D4588" w:rsidRPr="00794C93" w:rsidRDefault="006D4588" w:rsidP="00794C93">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ACBBB" w14:textId="77777777" w:rsidR="006D4588" w:rsidRDefault="006D4588">
    <w:pPr>
      <w:tabs>
        <w:tab w:val="center" w:pos="4513"/>
        <w:tab w:val="right" w:pos="9026"/>
      </w:tabs>
      <w:spacing w:after="0"/>
    </w:pPr>
  </w:p>
  <w:p w14:paraId="2246A957" w14:textId="77777777" w:rsidR="006D4588" w:rsidRDefault="006E65CE">
    <w:pPr>
      <w:tabs>
        <w:tab w:val="center" w:pos="4513"/>
        <w:tab w:val="right" w:pos="9026"/>
      </w:tabs>
      <w:spacing w:after="0"/>
    </w:pPr>
    <w:r>
      <w:t>Framework Ref: RM</w:t>
    </w:r>
    <w:r>
      <w:tab/>
      <w:t xml:space="preserve">                                           </w:t>
    </w:r>
  </w:p>
  <w:p w14:paraId="0BDB315F" w14:textId="77777777" w:rsidR="006D4588" w:rsidRDefault="006E65CE">
    <w:pPr>
      <w:tabs>
        <w:tab w:val="center" w:pos="4513"/>
        <w:tab w:val="right" w:pos="9026"/>
      </w:tabs>
      <w:spacing w:after="0"/>
    </w:pPr>
    <w:r>
      <w:t>Project Version: v1.0</w:t>
    </w:r>
    <w:r>
      <w:tab/>
    </w:r>
    <w:r>
      <w:tab/>
    </w:r>
    <w:r>
      <w:tab/>
      <w:t xml:space="preserve"> -1-</w:t>
    </w:r>
  </w:p>
  <w:p w14:paraId="7301B6EA" w14:textId="77777777" w:rsidR="006D4588" w:rsidRDefault="006E65CE">
    <w:pPr>
      <w:pBdr>
        <w:top w:val="nil"/>
        <w:left w:val="nil"/>
        <w:bottom w:val="nil"/>
        <w:right w:val="nil"/>
        <w:between w:val="nil"/>
      </w:pBdr>
      <w:tabs>
        <w:tab w:val="center" w:pos="4513"/>
        <w:tab w:val="right" w:pos="9026"/>
      </w:tabs>
      <w:spacing w:after="0"/>
      <w:rPr>
        <w:rFonts w:cs="Calibri"/>
        <w:color w:val="000000"/>
      </w:rPr>
    </w:pPr>
    <w:r>
      <w:rPr>
        <w:rFonts w:cs="Calibri"/>
        <w:color w:val="000000"/>
      </w:rPr>
      <w:t>Model Version :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DBA60" w14:textId="77777777" w:rsidR="00B05D49" w:rsidRDefault="00B05D49">
      <w:pPr>
        <w:spacing w:after="0"/>
      </w:pPr>
      <w:r>
        <w:separator/>
      </w:r>
    </w:p>
  </w:footnote>
  <w:footnote w:type="continuationSeparator" w:id="0">
    <w:p w14:paraId="3C6C7FCF" w14:textId="77777777" w:rsidR="00B05D49" w:rsidRDefault="00B05D49">
      <w:pPr>
        <w:spacing w:after="0"/>
      </w:pPr>
      <w:r>
        <w:continuationSeparator/>
      </w:r>
    </w:p>
  </w:footnote>
  <w:footnote w:id="1">
    <w:p w14:paraId="5B4B919E" w14:textId="77777777" w:rsidR="00D24ADD" w:rsidRDefault="00D24ADD" w:rsidP="00D24ADD">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2">
    <w:p w14:paraId="7D1E4BE9" w14:textId="77777777" w:rsidR="00D24ADD" w:rsidRDefault="00D24ADD" w:rsidP="00D24ADD">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3">
    <w:p w14:paraId="0E5330F8" w14:textId="77777777" w:rsidR="00D24ADD" w:rsidRDefault="00D24ADD" w:rsidP="00D24ADD">
      <w:pPr>
        <w:pStyle w:val="FootnoteText"/>
      </w:pPr>
      <w:r>
        <w:rPr>
          <w:rStyle w:val="FootnoteReference"/>
        </w:rPr>
        <w:footnoteRef/>
      </w:r>
      <w:r>
        <w:t xml:space="preserve"> “General Anti-Abuse Rule” means (a) the legislation in Part 5 of the Finance Act 2013; and (b) any</w:t>
      </w:r>
    </w:p>
    <w:p w14:paraId="288A4F5F" w14:textId="77777777" w:rsidR="00D24ADD" w:rsidRDefault="00D24ADD" w:rsidP="00D24ADD">
      <w:pPr>
        <w:pStyle w:val="FootnoteText"/>
      </w:pPr>
      <w:r>
        <w:t>future legislation introduced into Parliament to counteract tax advantages arising from abusive</w:t>
      </w:r>
    </w:p>
    <w:p w14:paraId="5D13A89B" w14:textId="77777777" w:rsidR="00D24ADD" w:rsidRDefault="00D24ADD" w:rsidP="00D24ADD">
      <w:pPr>
        <w:pStyle w:val="FootnoteText"/>
      </w:pPr>
      <w:r>
        <w:t>arrangements to avoid national insurance contributions</w:t>
      </w:r>
    </w:p>
  </w:footnote>
  <w:footnote w:id="4">
    <w:p w14:paraId="56382BE2" w14:textId="77777777" w:rsidR="00D24ADD" w:rsidRDefault="00D24ADD" w:rsidP="00D24ADD">
      <w:pPr>
        <w:pStyle w:val="FootnoteText"/>
      </w:pPr>
      <w:r>
        <w:rPr>
          <w:rStyle w:val="FootnoteReference"/>
        </w:rPr>
        <w:footnoteRef/>
      </w:r>
      <w:r>
        <w:t xml:space="preserve"> “Halifax Abuse Principle” means the principle explained in the CJEU Case C-255/02 Halifax and others</w:t>
      </w:r>
    </w:p>
  </w:footnote>
  <w:footnote w:id="5">
    <w:p w14:paraId="43F85451" w14:textId="77777777" w:rsidR="00D24ADD" w:rsidRDefault="00D24ADD" w:rsidP="00D24ADD">
      <w:pPr>
        <w:pStyle w:val="FootnoteText"/>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6">
    <w:p w14:paraId="28C791C0" w14:textId="77777777" w:rsidR="00D24ADD" w:rsidRDefault="00D24ADD" w:rsidP="00D24ADD">
      <w:pPr>
        <w:pStyle w:val="FootnoteText"/>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7">
    <w:p w14:paraId="0B2F42ED" w14:textId="77777777" w:rsidR="00D24ADD" w:rsidRDefault="00D24ADD" w:rsidP="00D24ADD">
      <w:pPr>
        <w:pStyle w:val="FootnoteText"/>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8">
    <w:p w14:paraId="2F273F36" w14:textId="77777777" w:rsidR="00D24ADD" w:rsidRDefault="00D24ADD" w:rsidP="00D24ADD">
      <w:pPr>
        <w:pStyle w:val="FootnoteText"/>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40D" w14:textId="1E6E8B1A" w:rsidR="00F01527" w:rsidRPr="00561D36" w:rsidRDefault="003C3067">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sidRPr="00561D36">
      <w:rPr>
        <w:rFonts w:ascii="Arial" w:eastAsia="Arial" w:hAnsi="Arial" w:cs="Arial"/>
        <w:color w:val="000000"/>
        <w:sz w:val="20"/>
        <w:szCs w:val="20"/>
      </w:rPr>
      <w:t>[</w:t>
    </w:r>
    <w:r w:rsidR="00F01527" w:rsidRPr="00561D36">
      <w:rPr>
        <w:rFonts w:ascii="Arial" w:eastAsia="Arial" w:hAnsi="Arial" w:cs="Arial"/>
        <w:color w:val="000000"/>
        <w:sz w:val="20"/>
        <w:szCs w:val="20"/>
      </w:rPr>
      <w:t>Subject to Contract</w:t>
    </w:r>
    <w:r w:rsidRPr="00561D36">
      <w:rPr>
        <w:rFonts w:ascii="Arial" w:eastAsia="Arial" w:hAnsi="Arial" w:cs="Arial"/>
        <w:color w:val="000000"/>
        <w:sz w:val="20"/>
        <w:szCs w:val="20"/>
      </w:rPr>
      <w:t>]</w:t>
    </w:r>
  </w:p>
  <w:p w14:paraId="4FBB8412" w14:textId="5456EDCC" w:rsidR="006D4588" w:rsidRDefault="006E65CE">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Schedule 31 (</w:t>
    </w:r>
    <w:r w:rsidR="00D31033">
      <w:rPr>
        <w:rFonts w:ascii="Arial" w:eastAsia="Arial" w:hAnsi="Arial" w:cs="Arial"/>
        <w:b/>
        <w:color w:val="000000"/>
        <w:sz w:val="20"/>
        <w:szCs w:val="20"/>
      </w:rPr>
      <w:t>Buyer</w:t>
    </w:r>
    <w:r w:rsidR="00BC79F5">
      <w:rPr>
        <w:rFonts w:ascii="Arial" w:eastAsia="Arial" w:hAnsi="Arial" w:cs="Arial"/>
        <w:b/>
        <w:color w:val="000000"/>
        <w:sz w:val="20"/>
        <w:szCs w:val="20"/>
      </w:rPr>
      <w:t xml:space="preserve"> Specific Terms</w:t>
    </w:r>
    <w:r>
      <w:rPr>
        <w:rFonts w:ascii="Arial" w:eastAsia="Arial" w:hAnsi="Arial" w:cs="Arial"/>
        <w:b/>
        <w:color w:val="000000"/>
        <w:sz w:val="20"/>
        <w:szCs w:val="20"/>
      </w:rPr>
      <w:t xml:space="preserve">) </w:t>
    </w:r>
  </w:p>
  <w:p w14:paraId="4745E33E" w14:textId="17E925B5" w:rsidR="006D4588" w:rsidRPr="00CC6B32" w:rsidRDefault="006E65CE">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sidR="008D4EF6">
      <w:rPr>
        <w:rFonts w:ascii="Arial" w:eastAsia="Arial" w:hAnsi="Arial" w:cs="Arial"/>
        <w:color w:val="000000"/>
        <w:sz w:val="20"/>
        <w:szCs w:val="20"/>
      </w:rPr>
      <w:t>2</w:t>
    </w:r>
    <w:r w:rsidR="008A364A">
      <w:rPr>
        <w:rFonts w:ascii="Arial" w:eastAsia="Arial" w:hAnsi="Arial" w:cs="Arial"/>
        <w:color w:val="000000"/>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836C6"/>
    <w:multiLevelType w:val="multilevel"/>
    <w:tmpl w:val="6814632C"/>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2160"/>
        </w:tabs>
        <w:ind w:left="2160" w:hanging="720"/>
      </w:pPr>
      <w:rPr>
        <w:rFonts w:ascii="Times New Roman" w:hAnsi="Times New Roman"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1"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F81510"/>
    <w:multiLevelType w:val="hybridMultilevel"/>
    <w:tmpl w:val="190A0780"/>
    <w:lvl w:ilvl="0" w:tplc="553EAF86">
      <w:start w:val="1"/>
      <w:numFmt w:val="upperLetter"/>
      <w:lvlText w:val="%1."/>
      <w:lvlJc w:val="left"/>
      <w:pPr>
        <w:ind w:left="720" w:hanging="360"/>
      </w:pPr>
      <w:rPr>
        <w:rFonts w:hint="default"/>
        <w:b/>
      </w:rPr>
    </w:lvl>
    <w:lvl w:ilvl="1" w:tplc="F990C386">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CB2127"/>
    <w:multiLevelType w:val="multilevel"/>
    <w:tmpl w:val="BBBE1AA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3"/>
      <w:numFmt w:val="decimal"/>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 w15:restartNumberingAfterBreak="0">
    <w:nsid w:val="19E9381D"/>
    <w:multiLevelType w:val="multilevel"/>
    <w:tmpl w:val="2D1840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21F870C7"/>
    <w:multiLevelType w:val="multilevel"/>
    <w:tmpl w:val="9DB0DE9C"/>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42D1B06"/>
    <w:multiLevelType w:val="multilevel"/>
    <w:tmpl w:val="6AFA5AD8"/>
    <w:lvl w:ilvl="0">
      <w:start w:val="1"/>
      <w:numFmt w:val="none"/>
      <w:lvlText w:val=""/>
      <w:lvlJc w:val="center"/>
      <w:pPr>
        <w:ind w:left="0" w:hanging="57"/>
      </w:pPr>
    </w:lvl>
    <w:lvl w:ilvl="1">
      <w:start w:val="1"/>
      <w:numFmt w:val="decimal"/>
      <w:lvlText w:val="%1%2"/>
      <w:lvlJc w:val="left"/>
      <w:pPr>
        <w:tabs>
          <w:tab w:val="num" w:pos="709"/>
        </w:tabs>
        <w:ind w:left="709" w:hanging="709"/>
      </w:pPr>
      <w:rPr>
        <w:b/>
      </w:rPr>
    </w:lvl>
    <w:lvl w:ilvl="2">
      <w:start w:val="1"/>
      <w:numFmt w:val="decimal"/>
      <w:lvlText w:val="%2.%3"/>
      <w:lvlJc w:val="left"/>
      <w:pPr>
        <w:tabs>
          <w:tab w:val="num" w:pos="709"/>
        </w:tabs>
        <w:ind w:left="709" w:hanging="709"/>
      </w:pPr>
      <w:rPr>
        <w:b w:val="0"/>
        <w:i w:val="0"/>
      </w:rPr>
    </w:lvl>
    <w:lvl w:ilvl="3">
      <w:start w:val="1"/>
      <w:numFmt w:val="lowerLetter"/>
      <w:lvlText w:val="(%4)"/>
      <w:lvlJc w:val="left"/>
      <w:pPr>
        <w:tabs>
          <w:tab w:val="num" w:pos="1418"/>
        </w:tabs>
        <w:ind w:left="1418" w:hanging="709"/>
      </w:pPr>
    </w:lvl>
    <w:lvl w:ilvl="4">
      <w:start w:val="1"/>
      <w:numFmt w:val="lowerRoman"/>
      <w:lvlText w:val="(%5)"/>
      <w:lvlJc w:val="left"/>
      <w:pPr>
        <w:tabs>
          <w:tab w:val="num" w:pos="1418"/>
        </w:tabs>
        <w:ind w:left="2126" w:hanging="708"/>
      </w:p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4961"/>
        </w:tabs>
        <w:ind w:left="5669" w:hanging="708"/>
      </w:pPr>
    </w:lvl>
  </w:abstractNum>
  <w:abstractNum w:abstractNumId="8"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9" w15:restartNumberingAfterBreak="0">
    <w:nsid w:val="271E70C2"/>
    <w:multiLevelType w:val="multilevel"/>
    <w:tmpl w:val="68E8FA80"/>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ascii="Arial" w:hAnsi="Arial" w:hint="default"/>
        <w:sz w:val="24"/>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0" w15:restartNumberingAfterBreak="0">
    <w:nsid w:val="291A12B3"/>
    <w:multiLevelType w:val="multilevel"/>
    <w:tmpl w:val="1332CCD4"/>
    <w:lvl w:ilvl="0">
      <w:start w:val="1"/>
      <w:numFmt w:val="decimal"/>
      <w:lvlText w:val="%1."/>
      <w:lvlJc w:val="left"/>
      <w:pPr>
        <w:tabs>
          <w:tab w:val="num" w:pos="720"/>
        </w:tabs>
        <w:ind w:left="720" w:hanging="720"/>
      </w:pPr>
      <w:rPr>
        <w:strike w:val="0"/>
        <w:dstrike w:val="0"/>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effect w:val="none"/>
      </w:rPr>
    </w:lvl>
    <w:lvl w:ilvl="2">
      <w:start w:val="1"/>
      <w:numFmt w:val="decimal"/>
      <w:lvlText w:val="%1.%2.%3"/>
      <w:lvlJc w:val="left"/>
      <w:pPr>
        <w:tabs>
          <w:tab w:val="num" w:pos="2160"/>
        </w:tabs>
        <w:ind w:left="2160" w:hanging="720"/>
      </w:pPr>
      <w:rPr>
        <w:effect w:val="none"/>
      </w:rPr>
    </w:lvl>
    <w:lvl w:ilvl="3">
      <w:start w:val="1"/>
      <w:numFmt w:val="decimal"/>
      <w:lvlText w:val="%1.%2.%3.%4"/>
      <w:lvlJc w:val="left"/>
      <w:pPr>
        <w:tabs>
          <w:tab w:val="num" w:pos="2880"/>
        </w:tabs>
        <w:ind w:left="2880" w:hanging="720"/>
      </w:pPr>
      <w:rPr>
        <w:effect w:val="none"/>
      </w:rPr>
    </w:lvl>
    <w:lvl w:ilvl="4">
      <w:start w:val="1"/>
      <w:numFmt w:val="decimal"/>
      <w:lvlText w:val="%1.%2.%3.%4.%5"/>
      <w:lvlJc w:val="left"/>
      <w:pPr>
        <w:tabs>
          <w:tab w:val="num" w:pos="3600"/>
        </w:tabs>
        <w:ind w:left="3600" w:hanging="720"/>
      </w:pPr>
      <w:rPr>
        <w:effect w:val="none"/>
      </w:rPr>
    </w:lvl>
    <w:lvl w:ilvl="5">
      <w:start w:val="1"/>
      <w:numFmt w:val="decimal"/>
      <w:lvlText w:val="%1.%2.%3.%4.%5.%6"/>
      <w:lvlJc w:val="left"/>
      <w:pPr>
        <w:tabs>
          <w:tab w:val="num" w:pos="4320"/>
        </w:tabs>
        <w:ind w:left="4320" w:hanging="720"/>
      </w:pPr>
      <w:rPr>
        <w:effect w:val="none"/>
      </w:rPr>
    </w:lvl>
    <w:lvl w:ilvl="6">
      <w:start w:val="1"/>
      <w:numFmt w:val="decimal"/>
      <w:lvlText w:val="%1.%2.%3.%4.%5.%6.%7"/>
      <w:lvlJc w:val="left"/>
      <w:pPr>
        <w:tabs>
          <w:tab w:val="num" w:pos="5040"/>
        </w:tabs>
        <w:ind w:left="5040" w:hanging="720"/>
      </w:pPr>
      <w:rPr>
        <w:effect w:val="none"/>
      </w:rPr>
    </w:lvl>
    <w:lvl w:ilvl="7">
      <w:start w:val="1"/>
      <w:numFmt w:val="decimal"/>
      <w:lvlText w:val="%1.%2.%3.%4.%5.%6.%7.%8"/>
      <w:lvlJc w:val="left"/>
      <w:pPr>
        <w:tabs>
          <w:tab w:val="num" w:pos="5760"/>
        </w:tabs>
        <w:ind w:left="5760" w:hanging="720"/>
      </w:pPr>
      <w:rPr>
        <w:effect w:val="none"/>
      </w:rPr>
    </w:lvl>
    <w:lvl w:ilvl="8">
      <w:start w:val="1"/>
      <w:numFmt w:val="decimal"/>
      <w:lvlText w:val="%1.%2.%3.%4.%5.%6.%7.%8.%9"/>
      <w:lvlJc w:val="left"/>
      <w:pPr>
        <w:tabs>
          <w:tab w:val="num" w:pos="6480"/>
        </w:tabs>
        <w:ind w:left="6480" w:hanging="720"/>
      </w:pPr>
      <w:rPr>
        <w:effect w:val="none"/>
      </w:rPr>
    </w:lvl>
  </w:abstractNum>
  <w:abstractNum w:abstractNumId="11"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3"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FFA2CF2"/>
    <w:multiLevelType w:val="hybridMultilevel"/>
    <w:tmpl w:val="057002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05A6ED1"/>
    <w:multiLevelType w:val="multilevel"/>
    <w:tmpl w:val="74321496"/>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547"/>
        </w:tabs>
        <w:ind w:left="54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397"/>
        </w:tabs>
        <w:ind w:left="1397" w:hanging="850"/>
      </w:pPr>
      <w:rPr>
        <w:rFonts w:hint="default"/>
        <w:b w:val="0"/>
        <w:i w:val="0"/>
        <w:smallCaps w:val="0"/>
        <w:strike w:val="0"/>
        <w:color w:val="000000"/>
        <w:u w:val="none"/>
        <w:vertAlign w:val="baseline"/>
      </w:rPr>
    </w:lvl>
    <w:lvl w:ilvl="3">
      <w:start w:val="1"/>
      <w:numFmt w:val="lowerLetter"/>
      <w:lvlText w:val="(%4)"/>
      <w:lvlJc w:val="left"/>
      <w:pPr>
        <w:tabs>
          <w:tab w:val="num" w:pos="2563"/>
        </w:tabs>
        <w:ind w:left="2563" w:hanging="849"/>
      </w:pPr>
      <w:rPr>
        <w:rFonts w:ascii="Arial" w:hAnsi="Arial" w:cs="Calibri" w:hint="default"/>
        <w:i w:val="0"/>
        <w:strike w:val="0"/>
        <w:color w:val="000000"/>
        <w:sz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16" w15:restartNumberingAfterBreak="0">
    <w:nsid w:val="42C25101"/>
    <w:multiLevelType w:val="multilevel"/>
    <w:tmpl w:val="A2984E3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490D52"/>
    <w:multiLevelType w:val="multilevel"/>
    <w:tmpl w:val="874260A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8" w15:restartNumberingAfterBreak="0">
    <w:nsid w:val="46376385"/>
    <w:multiLevelType w:val="multilevel"/>
    <w:tmpl w:val="01EAAED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ascii="Arial" w:hAnsi="Arial" w:hint="default"/>
        <w:sz w:val="24"/>
      </w:rPr>
    </w:lvl>
    <w:lvl w:ilvl="2">
      <w:start w:val="1"/>
      <w:numFmt w:val="decimal"/>
      <w:lvlText w:val="%1.%2.%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9" w15:restartNumberingAfterBreak="0">
    <w:nsid w:val="48367C79"/>
    <w:multiLevelType w:val="multilevel"/>
    <w:tmpl w:val="C85853E0"/>
    <w:lvl w:ilvl="0">
      <w:start w:val="1"/>
      <w:numFmt w:val="none"/>
      <w:lvlText w:val=""/>
      <w:lvlJc w:val="center"/>
      <w:pPr>
        <w:ind w:left="0" w:firstLine="0"/>
      </w:pPr>
    </w:lvl>
    <w:lvl w:ilvl="1">
      <w:start w:val="1"/>
      <w:numFmt w:val="decimal"/>
      <w:lvlText w:val="%1%2"/>
      <w:lvlJc w:val="left"/>
      <w:pPr>
        <w:tabs>
          <w:tab w:val="num" w:pos="709"/>
        </w:tabs>
        <w:ind w:left="709" w:hanging="709"/>
      </w:pPr>
      <w:rPr>
        <w:b/>
      </w:rPr>
    </w:lvl>
    <w:lvl w:ilvl="2">
      <w:start w:val="1"/>
      <w:numFmt w:val="decimal"/>
      <w:lvlText w:val="%2.%3"/>
      <w:lvlJc w:val="left"/>
      <w:pPr>
        <w:tabs>
          <w:tab w:val="num" w:pos="709"/>
        </w:tabs>
        <w:ind w:left="709" w:hanging="709"/>
      </w:pPr>
      <w:rPr>
        <w:i w:val="0"/>
      </w:rPr>
    </w:lvl>
    <w:lvl w:ilvl="3">
      <w:start w:val="1"/>
      <w:numFmt w:val="lowerLetter"/>
      <w:lvlText w:val="(%4)"/>
      <w:lvlJc w:val="left"/>
      <w:pPr>
        <w:tabs>
          <w:tab w:val="num" w:pos="1418"/>
        </w:tabs>
        <w:ind w:left="1418" w:hanging="709"/>
      </w:pPr>
    </w:lvl>
    <w:lvl w:ilvl="4">
      <w:start w:val="1"/>
      <w:numFmt w:val="lowerRoman"/>
      <w:lvlText w:val="(%5)"/>
      <w:lvlJc w:val="left"/>
      <w:pPr>
        <w:tabs>
          <w:tab w:val="num" w:pos="1418"/>
        </w:tabs>
        <w:ind w:left="2126" w:hanging="708"/>
      </w:p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4961"/>
        </w:tabs>
        <w:ind w:left="5669" w:hanging="708"/>
      </w:pPr>
    </w:lvl>
  </w:abstractNum>
  <w:abstractNum w:abstractNumId="20"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200365"/>
    <w:multiLevelType w:val="multilevel"/>
    <w:tmpl w:val="E1586BDA"/>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i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b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3"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79600F"/>
    <w:multiLevelType w:val="multilevel"/>
    <w:tmpl w:val="9C1E92DE"/>
    <w:lvl w:ilvl="0">
      <w:start w:val="1"/>
      <w:numFmt w:val="decimal"/>
      <w:lvlText w:val="%1."/>
      <w:lvlJc w:val="left"/>
      <w:rPr>
        <w:rFonts w:ascii="Calibri" w:hAnsi="Calibri" w:cs="Calibri" w:hint="default"/>
        <w:b/>
        <w:sz w:val="22"/>
        <w:szCs w:val="22"/>
      </w:rPr>
    </w:lvl>
    <w:lvl w:ilvl="1">
      <w:start w:val="1"/>
      <w:numFmt w:val="decimal"/>
      <w:isLgl/>
      <w:lvlText w:val="%1.%2"/>
      <w:lvlJc w:val="left"/>
      <w:rPr>
        <w:rFonts w:ascii="Calibri" w:hAnsi="Calibri" w:cs="Calibri" w:hint="default"/>
        <w:b/>
        <w:sz w:val="22"/>
        <w:szCs w:val="22"/>
      </w:rPr>
    </w:lvl>
    <w:lvl w:ilvl="2">
      <w:start w:val="1"/>
      <w:numFmt w:val="decimal"/>
      <w:isLgl/>
      <w:lvlText w:val="%1.%2.%3"/>
      <w:lvlJc w:val="left"/>
      <w:rPr>
        <w:rFonts w:ascii="Calibri" w:hAnsi="Calibri" w:cs="Calibr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5" w15:restartNumberingAfterBreak="0">
    <w:nsid w:val="5B760C00"/>
    <w:multiLevelType w:val="multilevel"/>
    <w:tmpl w:val="A1885C84"/>
    <w:lvl w:ilvl="0">
      <w:start w:val="1"/>
      <w:numFmt w:val="decimal"/>
      <w:lvlText w:val="%1"/>
      <w:lvlJc w:val="left"/>
      <w:pPr>
        <w:ind w:left="432" w:hanging="432"/>
      </w:pPr>
    </w:lvl>
    <w:lvl w:ilvl="1">
      <w:start w:val="1"/>
      <w:numFmt w:val="decimal"/>
      <w:lvlText w:val="%1.%2"/>
      <w:lvlJc w:val="left"/>
      <w:pPr>
        <w:ind w:left="576" w:hanging="576"/>
      </w:pPr>
      <w:rPr>
        <w:rFonts w:ascii="Arial" w:hAnsi="Arial" w:cs="Arial" w:hint="default"/>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28" w15:restartNumberingAfterBreak="0">
    <w:nsid w:val="67C00E1D"/>
    <w:multiLevelType w:val="multilevel"/>
    <w:tmpl w:val="617A13B6"/>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757"/>
        </w:tabs>
        <w:ind w:left="1757" w:hanging="850"/>
      </w:pPr>
      <w:rPr>
        <w:rFonts w:hint="default"/>
        <w:b w:val="0"/>
        <w:i w:val="0"/>
        <w:smallCaps w:val="0"/>
        <w:strike w:val="0"/>
        <w:color w:val="000000"/>
        <w:u w:val="none"/>
        <w:vertAlign w:val="baseline"/>
      </w:rPr>
    </w:lvl>
    <w:lvl w:ilvl="3">
      <w:start w:val="1"/>
      <w:numFmt w:val="lowerLetter"/>
      <w:lvlText w:val="(%4)"/>
      <w:lvlJc w:val="left"/>
      <w:pPr>
        <w:tabs>
          <w:tab w:val="num" w:pos="2606"/>
        </w:tabs>
        <w:ind w:left="2606" w:hanging="849"/>
      </w:pPr>
      <w:rPr>
        <w:rFonts w:ascii="Arial" w:hAnsi="Arial" w:cs="Calibri" w:hint="default"/>
        <w:i w:val="0"/>
        <w:strike w:val="0"/>
        <w:color w:val="000000"/>
        <w:sz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29" w15:restartNumberingAfterBreak="0">
    <w:nsid w:val="67CC4E7F"/>
    <w:multiLevelType w:val="multilevel"/>
    <w:tmpl w:val="19E48BF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1.%2.%3"/>
      <w:lvlJc w:val="left"/>
      <w:pPr>
        <w:tabs>
          <w:tab w:val="num" w:pos="1757"/>
        </w:tabs>
        <w:ind w:left="1757" w:hanging="850"/>
      </w:pPr>
      <w:rPr>
        <w:rFonts w:hint="default"/>
      </w:rPr>
    </w:lvl>
    <w:lvl w:ilvl="3">
      <w:start w:val="1"/>
      <w:numFmt w:val="lowerLetter"/>
      <w:lvlText w:val="%4)"/>
      <w:lvlJc w:val="left"/>
      <w:pPr>
        <w:tabs>
          <w:tab w:val="num" w:pos="2606"/>
        </w:tabs>
        <w:ind w:left="2606" w:hanging="849"/>
      </w:pPr>
      <w:rPr>
        <w:rFonts w:ascii="Arial" w:hAnsi="Arial" w:hint="default"/>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0"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70E017F5"/>
    <w:multiLevelType w:val="multilevel"/>
    <w:tmpl w:val="AA2846E4"/>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547"/>
        </w:tabs>
        <w:ind w:left="54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397"/>
        </w:tabs>
        <w:ind w:left="1397" w:hanging="850"/>
      </w:pPr>
      <w:rPr>
        <w:rFonts w:hint="default"/>
        <w:i w:val="0"/>
        <w:smallCaps w:val="0"/>
        <w:strike w:val="0"/>
        <w:color w:val="000000"/>
        <w:u w:val="none"/>
        <w:vertAlign w:val="baseline"/>
      </w:rPr>
    </w:lvl>
    <w:lvl w:ilvl="3">
      <w:start w:val="1"/>
      <w:numFmt w:val="lowerLetter"/>
      <w:lvlText w:val="(%4)"/>
      <w:lvlJc w:val="left"/>
      <w:pPr>
        <w:tabs>
          <w:tab w:val="num" w:pos="2563"/>
        </w:tabs>
        <w:ind w:left="2563" w:hanging="849"/>
      </w:pPr>
      <w:rPr>
        <w:rFonts w:ascii="Arial" w:hAnsi="Arial" w:cs="Calibri" w:hint="default"/>
        <w:i w:val="0"/>
        <w:strike w:val="0"/>
        <w:color w:val="000000"/>
        <w:sz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33" w15:restartNumberingAfterBreak="0">
    <w:nsid w:val="736123B4"/>
    <w:multiLevelType w:val="hybridMultilevel"/>
    <w:tmpl w:val="21A4E064"/>
    <w:lvl w:ilvl="0" w:tplc="F8DEED7C">
      <w:start w:val="1"/>
      <w:numFmt w:val="lowerLetter"/>
      <w:pStyle w:val="Heading1"/>
      <w:lvlText w:val="(%1)"/>
      <w:lvlJc w:val="left"/>
      <w:pPr>
        <w:ind w:left="432" w:hanging="432"/>
      </w:pPr>
      <w:rPr>
        <w:rFonts w:cs="Times New Roman" w:hint="default"/>
        <w:b w:val="0"/>
        <w:i w:val="0"/>
      </w:rPr>
    </w:lvl>
    <w:lvl w:ilvl="1" w:tplc="08090019" w:tentative="1">
      <w:start w:val="1"/>
      <w:numFmt w:val="lowerLetter"/>
      <w:pStyle w:val="Heading2"/>
      <w:lvlText w:val="%2."/>
      <w:lvlJc w:val="left"/>
      <w:pPr>
        <w:ind w:left="1440" w:hanging="360"/>
      </w:pPr>
    </w:lvl>
    <w:lvl w:ilvl="2" w:tplc="0809001B">
      <w:start w:val="1"/>
      <w:numFmt w:val="lowerRoman"/>
      <w:pStyle w:val="Heading3"/>
      <w:lvlText w:val="%3."/>
      <w:lvlJc w:val="right"/>
      <w:pPr>
        <w:ind w:left="2160" w:hanging="180"/>
      </w:pPr>
    </w:lvl>
    <w:lvl w:ilvl="3" w:tplc="0809000F" w:tentative="1">
      <w:start w:val="1"/>
      <w:numFmt w:val="decimal"/>
      <w:pStyle w:val="Heading4"/>
      <w:lvlText w:val="%4."/>
      <w:lvlJc w:val="left"/>
      <w:pPr>
        <w:ind w:left="2880" w:hanging="360"/>
      </w:pPr>
    </w:lvl>
    <w:lvl w:ilvl="4" w:tplc="08090019" w:tentative="1">
      <w:start w:val="1"/>
      <w:numFmt w:val="lowerLetter"/>
      <w:pStyle w:val="Heading5"/>
      <w:lvlText w:val="%5."/>
      <w:lvlJc w:val="left"/>
      <w:pPr>
        <w:ind w:left="3600" w:hanging="360"/>
      </w:pPr>
    </w:lvl>
    <w:lvl w:ilvl="5" w:tplc="0809001B" w:tentative="1">
      <w:start w:val="1"/>
      <w:numFmt w:val="lowerRoman"/>
      <w:pStyle w:val="Heading6"/>
      <w:lvlText w:val="%6."/>
      <w:lvlJc w:val="right"/>
      <w:pPr>
        <w:ind w:left="4320" w:hanging="180"/>
      </w:pPr>
    </w:lvl>
    <w:lvl w:ilvl="6" w:tplc="0809000F" w:tentative="1">
      <w:start w:val="1"/>
      <w:numFmt w:val="decimal"/>
      <w:pStyle w:val="Heading7"/>
      <w:lvlText w:val="%7."/>
      <w:lvlJc w:val="left"/>
      <w:pPr>
        <w:ind w:left="5040" w:hanging="360"/>
      </w:pPr>
    </w:lvl>
    <w:lvl w:ilvl="7" w:tplc="08090019" w:tentative="1">
      <w:start w:val="1"/>
      <w:numFmt w:val="lowerLetter"/>
      <w:pStyle w:val="Heading8"/>
      <w:lvlText w:val="%8."/>
      <w:lvlJc w:val="left"/>
      <w:pPr>
        <w:ind w:left="5760" w:hanging="360"/>
      </w:pPr>
    </w:lvl>
    <w:lvl w:ilvl="8" w:tplc="0809001B" w:tentative="1">
      <w:start w:val="1"/>
      <w:numFmt w:val="lowerRoman"/>
      <w:pStyle w:val="Heading9"/>
      <w:lvlText w:val="%9."/>
      <w:lvlJc w:val="right"/>
      <w:pPr>
        <w:ind w:left="6480" w:hanging="180"/>
      </w:pPr>
    </w:lvl>
  </w:abstractNum>
  <w:abstractNum w:abstractNumId="34" w15:restartNumberingAfterBreak="0">
    <w:nsid w:val="782316BB"/>
    <w:multiLevelType w:val="multilevel"/>
    <w:tmpl w:val="51FE0FBA"/>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9A759F1"/>
    <w:multiLevelType w:val="multilevel"/>
    <w:tmpl w:val="451A80C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1.%2.%3"/>
      <w:lvlJc w:val="left"/>
      <w:pPr>
        <w:tabs>
          <w:tab w:val="num" w:pos="1714"/>
        </w:tabs>
        <w:ind w:left="1714" w:hanging="807"/>
      </w:pPr>
      <w:rPr>
        <w:rFonts w:hint="default"/>
      </w:rPr>
    </w:lvl>
    <w:lvl w:ilvl="3">
      <w:start w:val="1"/>
      <w:numFmt w:val="lowerLetter"/>
      <w:lvlText w:val="(%4)"/>
      <w:lvlJc w:val="left"/>
      <w:pPr>
        <w:tabs>
          <w:tab w:val="num" w:pos="2880"/>
        </w:tabs>
        <w:ind w:left="2563" w:hanging="849"/>
      </w:pPr>
      <w:rPr>
        <w:rFonts w:ascii="Arial" w:hAnsi="Arial" w:hint="default"/>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7" w15:restartNumberingAfterBreak="0">
    <w:nsid w:val="7AC11717"/>
    <w:multiLevelType w:val="multilevel"/>
    <w:tmpl w:val="19E48BF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1.%2.%3"/>
      <w:lvlJc w:val="left"/>
      <w:pPr>
        <w:tabs>
          <w:tab w:val="num" w:pos="1757"/>
        </w:tabs>
        <w:ind w:left="1757" w:hanging="850"/>
      </w:pPr>
      <w:rPr>
        <w:rFonts w:hint="default"/>
      </w:rPr>
    </w:lvl>
    <w:lvl w:ilvl="3">
      <w:start w:val="1"/>
      <w:numFmt w:val="lowerLetter"/>
      <w:lvlText w:val="%4)"/>
      <w:lvlJc w:val="left"/>
      <w:pPr>
        <w:tabs>
          <w:tab w:val="num" w:pos="2606"/>
        </w:tabs>
        <w:ind w:left="2606" w:hanging="849"/>
      </w:pPr>
      <w:rPr>
        <w:rFonts w:ascii="Arial" w:hAnsi="Arial" w:hint="default"/>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8" w15:restartNumberingAfterBreak="0">
    <w:nsid w:val="7D365298"/>
    <w:multiLevelType w:val="multilevel"/>
    <w:tmpl w:val="1FE04A8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ascii="Arial" w:hAnsi="Arial" w:hint="default"/>
        <w:sz w:val="24"/>
      </w:rPr>
    </w:lvl>
    <w:lvl w:ilvl="2">
      <w:start w:val="1"/>
      <w:numFmt w:val="decimal"/>
      <w:lvlText w:val="%1.%2.%3"/>
      <w:lvlJc w:val="left"/>
      <w:pPr>
        <w:tabs>
          <w:tab w:val="num" w:pos="2160"/>
        </w:tabs>
        <w:ind w:left="2160" w:hanging="720"/>
      </w:pPr>
      <w:rPr>
        <w:rFonts w:hint="default"/>
      </w:rPr>
    </w:lvl>
    <w:lvl w:ilvl="3">
      <w:start w:val="1"/>
      <w:numFmt w:val="lowerLetter"/>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abstractNumId w:val="12"/>
  </w:num>
  <w:num w:numId="2">
    <w:abstractNumId w:val="33"/>
  </w:num>
  <w:num w:numId="3">
    <w:abstractNumId w:val="22"/>
  </w:num>
  <w:num w:numId="4">
    <w:abstractNumId w:val="13"/>
  </w:num>
  <w:num w:numId="5">
    <w:abstractNumId w:val="20"/>
  </w:num>
  <w:num w:numId="6">
    <w:abstractNumId w:val="26"/>
    <w:lvlOverride w:ilvl="0">
      <w:lvl w:ilvl="0">
        <w:numFmt w:val="decimal"/>
        <w:lvlText w:val="%1."/>
        <w:lvlJc w:val="left"/>
      </w:lvl>
    </w:lvlOverride>
    <w:lvlOverride w:ilvl="1">
      <w:lvl w:ilvl="1">
        <w:numFmt w:val="lowerLetter"/>
        <w:lvlText w:val="%2."/>
        <w:lvlJc w:val="left"/>
      </w:lvl>
    </w:lvlOverride>
  </w:num>
  <w:num w:numId="7">
    <w:abstractNumId w:val="11"/>
  </w:num>
  <w:num w:numId="8">
    <w:abstractNumId w:val="35"/>
  </w:num>
  <w:num w:numId="9">
    <w:abstractNumId w:val="1"/>
  </w:num>
  <w:num w:numId="10">
    <w:abstractNumId w:val="8"/>
  </w:num>
  <w:num w:numId="11">
    <w:abstractNumId w:val="24"/>
  </w:num>
  <w:num w:numId="12">
    <w:abstractNumId w:val="30"/>
  </w:num>
  <w:num w:numId="13">
    <w:abstractNumId w:val="2"/>
  </w:num>
  <w:num w:numId="14">
    <w:abstractNumId w:val="23"/>
  </w:num>
  <w:num w:numId="15">
    <w:abstractNumId w:val="27"/>
  </w:num>
  <w:num w:numId="16">
    <w:abstractNumId w:val="5"/>
  </w:num>
  <w:num w:numId="17">
    <w:abstractNumId w:val="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WATSONK|18 June 2020 08:32:44" w:val="V2 Amend"/>
    <w:docVar w:name="gemDocNotesCount" w:val="1"/>
    <w:docVar w:name="gemVerNotesCount" w:val="2"/>
    <w:docVar w:name="gemVN1|WATSONK|18 June 2020 08:32:39" w:val="1|1"/>
    <w:docVar w:name="gemVN2|WATSONK|18 June 2020 08:32:43" w:val="1|2"/>
  </w:docVars>
  <w:rsids>
    <w:rsidRoot w:val="006D4588"/>
    <w:rsid w:val="00031F4E"/>
    <w:rsid w:val="000509F0"/>
    <w:rsid w:val="000871C9"/>
    <w:rsid w:val="000A38B5"/>
    <w:rsid w:val="000A5381"/>
    <w:rsid w:val="000D2D87"/>
    <w:rsid w:val="000F5882"/>
    <w:rsid w:val="0019050D"/>
    <w:rsid w:val="001C190B"/>
    <w:rsid w:val="001E228A"/>
    <w:rsid w:val="001F2143"/>
    <w:rsid w:val="00265FBE"/>
    <w:rsid w:val="00270D4F"/>
    <w:rsid w:val="00271BCA"/>
    <w:rsid w:val="00282E0D"/>
    <w:rsid w:val="0029366C"/>
    <w:rsid w:val="002B2BA6"/>
    <w:rsid w:val="00311576"/>
    <w:rsid w:val="003639A3"/>
    <w:rsid w:val="0037366B"/>
    <w:rsid w:val="003A3FA3"/>
    <w:rsid w:val="003A5DA6"/>
    <w:rsid w:val="003C3067"/>
    <w:rsid w:val="0047153D"/>
    <w:rsid w:val="0048496A"/>
    <w:rsid w:val="004A26F1"/>
    <w:rsid w:val="004C4A2E"/>
    <w:rsid w:val="004E1B4F"/>
    <w:rsid w:val="004E45DC"/>
    <w:rsid w:val="004F19F4"/>
    <w:rsid w:val="005433E6"/>
    <w:rsid w:val="00543615"/>
    <w:rsid w:val="00553113"/>
    <w:rsid w:val="00561D36"/>
    <w:rsid w:val="005744FD"/>
    <w:rsid w:val="005925FF"/>
    <w:rsid w:val="005B726D"/>
    <w:rsid w:val="005C34A2"/>
    <w:rsid w:val="005D3BC4"/>
    <w:rsid w:val="00675E00"/>
    <w:rsid w:val="006762FF"/>
    <w:rsid w:val="006830C4"/>
    <w:rsid w:val="006D3F8C"/>
    <w:rsid w:val="006D4588"/>
    <w:rsid w:val="006E65CE"/>
    <w:rsid w:val="00704F5C"/>
    <w:rsid w:val="00743B62"/>
    <w:rsid w:val="00794C93"/>
    <w:rsid w:val="007B5E98"/>
    <w:rsid w:val="007E241C"/>
    <w:rsid w:val="007F4988"/>
    <w:rsid w:val="00867CB3"/>
    <w:rsid w:val="008A364A"/>
    <w:rsid w:val="008A64B3"/>
    <w:rsid w:val="008A721A"/>
    <w:rsid w:val="008D1B67"/>
    <w:rsid w:val="008D4EF6"/>
    <w:rsid w:val="008E6B34"/>
    <w:rsid w:val="009013C4"/>
    <w:rsid w:val="00902713"/>
    <w:rsid w:val="00927875"/>
    <w:rsid w:val="0093220E"/>
    <w:rsid w:val="009630B2"/>
    <w:rsid w:val="00981772"/>
    <w:rsid w:val="00A42AF2"/>
    <w:rsid w:val="00A651BE"/>
    <w:rsid w:val="00A677E1"/>
    <w:rsid w:val="00A90C9C"/>
    <w:rsid w:val="00AB0BEC"/>
    <w:rsid w:val="00B05D49"/>
    <w:rsid w:val="00B16167"/>
    <w:rsid w:val="00B2493B"/>
    <w:rsid w:val="00B6016F"/>
    <w:rsid w:val="00B64EA4"/>
    <w:rsid w:val="00B77DDD"/>
    <w:rsid w:val="00B96F07"/>
    <w:rsid w:val="00BB3533"/>
    <w:rsid w:val="00BC3AD1"/>
    <w:rsid w:val="00BC79F5"/>
    <w:rsid w:val="00BE1B43"/>
    <w:rsid w:val="00BE566B"/>
    <w:rsid w:val="00C3416F"/>
    <w:rsid w:val="00C45967"/>
    <w:rsid w:val="00C64581"/>
    <w:rsid w:val="00C76F25"/>
    <w:rsid w:val="00CC297C"/>
    <w:rsid w:val="00CC65AF"/>
    <w:rsid w:val="00CC6B32"/>
    <w:rsid w:val="00CD372E"/>
    <w:rsid w:val="00CE40DE"/>
    <w:rsid w:val="00CE5E07"/>
    <w:rsid w:val="00CE67BE"/>
    <w:rsid w:val="00D246E0"/>
    <w:rsid w:val="00D24ADD"/>
    <w:rsid w:val="00D31033"/>
    <w:rsid w:val="00D5452E"/>
    <w:rsid w:val="00D54FBA"/>
    <w:rsid w:val="00D61F5D"/>
    <w:rsid w:val="00D75A83"/>
    <w:rsid w:val="00DC376C"/>
    <w:rsid w:val="00DF43CF"/>
    <w:rsid w:val="00E46C53"/>
    <w:rsid w:val="00E509A5"/>
    <w:rsid w:val="00EC087F"/>
    <w:rsid w:val="00ED575C"/>
    <w:rsid w:val="00EE5F29"/>
    <w:rsid w:val="00EF0A43"/>
    <w:rsid w:val="00F01527"/>
    <w:rsid w:val="00F1467C"/>
    <w:rsid w:val="00F2633B"/>
    <w:rsid w:val="00F55CF7"/>
    <w:rsid w:val="00F67D49"/>
    <w:rsid w:val="00F86B5D"/>
    <w:rsid w:val="00FC0EFD"/>
    <w:rsid w:val="00FF08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2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next w:val="Normal"/>
    <w:link w:val="Heading1Char"/>
    <w:uiPriority w:val="9"/>
    <w:qFormat/>
    <w:rsid w:val="00981772"/>
    <w:pPr>
      <w:keepNext/>
      <w:numPr>
        <w:numId w:val="2"/>
      </w:numPr>
      <w:spacing w:before="120" w:after="240"/>
      <w:outlineLvl w:val="0"/>
    </w:pPr>
    <w:rPr>
      <w:rFonts w:ascii="Arial Bold" w:eastAsiaTheme="majorEastAsia" w:hAnsi="Arial Bold" w:cstheme="majorBidi"/>
      <w:b/>
      <w:bCs/>
      <w:sz w:val="24"/>
      <w:szCs w:val="28"/>
    </w:rPr>
  </w:style>
  <w:style w:type="paragraph" w:styleId="Heading2">
    <w:name w:val="heading 2"/>
    <w:aliases w:val="Lev 2,Section,H2,sh2,Heading 2 John,Numbered - 2,h2,1.1.1 heading,Reset numbering,PARA2,S Heading,S Heading 2,PA Major Section,Major heading,h 3,Heading Two,(1.1,1.3 etc),Prophead 2,RFP Heading 2,Activity,l2,Major,KJL:1st Level,Project 2,RFS"/>
    <w:basedOn w:val="Normal"/>
    <w:next w:val="Normal"/>
    <w:link w:val="Heading2Char"/>
    <w:uiPriority w:val="9"/>
    <w:unhideWhenUsed/>
    <w:qFormat/>
    <w:rsid w:val="00981772"/>
    <w:pPr>
      <w:numPr>
        <w:ilvl w:val="1"/>
        <w:numId w:val="2"/>
      </w:numPr>
      <w:spacing w:before="120" w:after="120"/>
      <w:outlineLvl w:val="1"/>
    </w:pPr>
    <w:rPr>
      <w:rFonts w:ascii="Arial" w:eastAsiaTheme="majorEastAsia" w:hAnsi="Arial" w:cstheme="majorBidi"/>
      <w:bCs/>
      <w:sz w:val="24"/>
      <w:szCs w:val="26"/>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rsid w:val="00981772"/>
    <w:pPr>
      <w:numPr>
        <w:ilvl w:val="2"/>
        <w:numId w:val="2"/>
      </w:numPr>
      <w:spacing w:before="120" w:after="120"/>
      <w:outlineLvl w:val="2"/>
    </w:pPr>
    <w:rPr>
      <w:rFonts w:ascii="Arial" w:eastAsiaTheme="majorEastAsia" w:hAnsi="Arial" w:cstheme="majorBidi"/>
      <w:bCs/>
      <w:sz w:val="24"/>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h"/>
    <w:basedOn w:val="Normal"/>
    <w:next w:val="Normal"/>
    <w:link w:val="Heading4Char"/>
    <w:uiPriority w:val="9"/>
    <w:unhideWhenUsed/>
    <w:qFormat/>
    <w:rsid w:val="00981772"/>
    <w:pPr>
      <w:numPr>
        <w:ilvl w:val="3"/>
        <w:numId w:val="2"/>
      </w:numPr>
      <w:spacing w:before="120" w:after="120"/>
      <w:outlineLvl w:val="3"/>
    </w:pPr>
    <w:rPr>
      <w:rFonts w:ascii="Arial" w:eastAsiaTheme="majorEastAsia" w:hAnsi="Arial" w:cstheme="majorBidi"/>
      <w:bCs/>
      <w:iCs/>
      <w:sz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link w:val="Heading5Char"/>
    <w:uiPriority w:val="9"/>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link w:val="Heading6Char"/>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next w:val="Normal"/>
    <w:link w:val="Heading7Char"/>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next w:val="Normal"/>
    <w:link w:val="Heading8Char"/>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next w:val="Normal"/>
    <w:link w:val="Heading9Char"/>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pPr>
      <w:numPr>
        <w:numId w:val="17"/>
      </w:numPr>
      <w:adjustRightInd w:val="0"/>
      <w:spacing w:before="120" w:after="24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CC6B32"/>
    <w:pPr>
      <w:numPr>
        <w:ilvl w:val="2"/>
        <w:numId w:val="17"/>
      </w:numPr>
      <w:tabs>
        <w:tab w:val="left" w:pos="1985"/>
      </w:tabs>
      <w:adjustRightInd w:val="0"/>
      <w:spacing w:before="120" w:after="120"/>
    </w:pPr>
    <w:rPr>
      <w:rFonts w:ascii="Arial" w:eastAsia="Times New Roman" w:hAnsi="Arial" w:cs="Arial"/>
      <w:sz w:val="24"/>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sid w:val="00CC6B32"/>
    <w:rPr>
      <w:rFonts w:ascii="Arial" w:eastAsia="Times New Roman" w:hAnsi="Arial" w:cs="Arial"/>
      <w:sz w:val="24"/>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rsid w:val="00CC6B32"/>
    <w:pPr>
      <w:numPr>
        <w:ilvl w:val="1"/>
        <w:numId w:val="17"/>
      </w:numPr>
      <w:tabs>
        <w:tab w:val="left" w:pos="1134"/>
      </w:tabs>
      <w:adjustRightInd w:val="0"/>
      <w:spacing w:before="120" w:after="120"/>
    </w:pPr>
    <w:rPr>
      <w:rFonts w:ascii="Arial" w:eastAsia="Times New Roman" w:hAnsi="Arial" w:cs="Arial"/>
      <w:sz w:val="24"/>
      <w:lang w:eastAsia="zh-CN"/>
    </w:rPr>
  </w:style>
  <w:style w:type="character" w:customStyle="1" w:styleId="GPSL2numberedclauseChar1">
    <w:name w:val="GPS L2 numbered clause Char1"/>
    <w:link w:val="GPSL2numberedclause"/>
    <w:rsid w:val="00CC6B32"/>
    <w:rPr>
      <w:rFonts w:ascii="Arial" w:eastAsia="Times New Roman" w:hAnsi="Arial" w:cs="Arial"/>
      <w:sz w:val="24"/>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981772"/>
    <w:rPr>
      <w:rFonts w:ascii="Arial Bold" w:eastAsiaTheme="majorEastAsia" w:hAnsi="Arial Bold" w:cstheme="majorBidi"/>
      <w:b/>
      <w:bCs/>
      <w:sz w:val="24"/>
      <w:szCs w:val="28"/>
    </w:rPr>
  </w:style>
  <w:style w:type="character" w:customStyle="1" w:styleId="Heading2Char">
    <w:name w:val="Heading 2 Char"/>
    <w:aliases w:val="Lev 2 Char,Section Char,H2 Char,sh2 Char,Heading 2 John Char,Numbered - 2 Char,h2 Char,1.1.1 heading Char,Reset numbering Char,PARA2 Char,S Heading Char,S Heading 2 Char,PA Major Section Char,Major heading Char,h 3 Char,Heading Two Char"/>
    <w:basedOn w:val="DefaultParagraphFont"/>
    <w:link w:val="Heading2"/>
    <w:uiPriority w:val="9"/>
    <w:rsid w:val="00981772"/>
    <w:rPr>
      <w:rFonts w:ascii="Arial" w:eastAsiaTheme="majorEastAsia" w:hAnsi="Arial" w:cstheme="majorBidi"/>
      <w:bCs/>
      <w:sz w:val="24"/>
      <w:szCs w:val="26"/>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981772"/>
    <w:rPr>
      <w:rFonts w:ascii="Arial" w:eastAsiaTheme="majorEastAsia" w:hAnsi="Arial" w:cstheme="majorBidi"/>
      <w:bCs/>
      <w:sz w:val="24"/>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link w:val="Heading4"/>
    <w:uiPriority w:val="9"/>
    <w:rsid w:val="00981772"/>
    <w:rPr>
      <w:rFonts w:ascii="Arial" w:eastAsiaTheme="majorEastAsia" w:hAnsi="Arial" w:cstheme="majorBidi"/>
      <w:bCs/>
      <w:iCs/>
      <w:sz w:val="24"/>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paragraph" w:customStyle="1" w:styleId="BBLegal2">
    <w:name w:val="B&amp;B Legal 2"/>
    <w:basedOn w:val="Normal"/>
    <w:uiPriority w:val="99"/>
    <w:rsid w:val="005744FD"/>
    <w:pPr>
      <w:tabs>
        <w:tab w:val="num" w:pos="720"/>
      </w:tabs>
      <w:spacing w:after="0"/>
      <w:ind w:left="720" w:hanging="720"/>
      <w:outlineLvl w:val="1"/>
    </w:pPr>
    <w:rPr>
      <w:rFonts w:ascii="Trebuchet MS" w:eastAsia="Times New Roman" w:hAnsi="Trebuchet MS"/>
      <w:sz w:val="24"/>
      <w:szCs w:val="20"/>
      <w:lang w:val="en-US" w:eastAsia="en-US"/>
    </w:rPr>
  </w:style>
  <w:style w:type="paragraph" w:styleId="BodyText">
    <w:name w:val="Body Text"/>
    <w:basedOn w:val="Normal"/>
    <w:link w:val="BodyTextChar"/>
    <w:uiPriority w:val="99"/>
    <w:rsid w:val="00AB0BEC"/>
    <w:pPr>
      <w:spacing w:after="220"/>
      <w:jc w:val="both"/>
    </w:pPr>
    <w:rPr>
      <w:rFonts w:ascii="Trebuchet MS" w:eastAsia="Times New Roman" w:hAnsi="Trebuchet MS"/>
      <w:sz w:val="20"/>
      <w:szCs w:val="20"/>
      <w:lang w:eastAsia="en-US"/>
    </w:rPr>
  </w:style>
  <w:style w:type="character" w:customStyle="1" w:styleId="BodyTextChar">
    <w:name w:val="Body Text Char"/>
    <w:basedOn w:val="DefaultParagraphFont"/>
    <w:link w:val="BodyText"/>
    <w:uiPriority w:val="99"/>
    <w:rsid w:val="00AB0BEC"/>
    <w:rPr>
      <w:rFonts w:ascii="Trebuchet MS" w:eastAsia="Times New Roman" w:hAnsi="Trebuchet MS" w:cs="Times New Roman"/>
      <w:sz w:val="20"/>
      <w:szCs w:val="20"/>
      <w:lang w:eastAsia="en-US"/>
    </w:rPr>
  </w:style>
  <w:style w:type="paragraph" w:styleId="NoSpacing">
    <w:name w:val="No Spacing"/>
    <w:uiPriority w:val="1"/>
    <w:qFormat/>
    <w:rsid w:val="0093220E"/>
    <w:pPr>
      <w:spacing w:after="0"/>
    </w:pPr>
    <w:rPr>
      <w:rFonts w:ascii="Times New Roman" w:eastAsia="SimSun" w:hAnsi="Times New Roman" w:cs="Times New Roman"/>
      <w:szCs w:val="24"/>
      <w:lang w:eastAsia="zh-CN"/>
    </w:rPr>
  </w:style>
  <w:style w:type="paragraph" w:styleId="ListParagraph">
    <w:name w:val="List Paragraph"/>
    <w:basedOn w:val="Normal"/>
    <w:uiPriority w:val="34"/>
    <w:qFormat/>
    <w:rsid w:val="00271BCA"/>
    <w:pPr>
      <w:ind w:left="720"/>
      <w:contextualSpacing/>
    </w:pPr>
  </w:style>
  <w:style w:type="paragraph" w:styleId="BodyTextIndent">
    <w:name w:val="Body Text Indent"/>
    <w:basedOn w:val="Normal"/>
    <w:link w:val="BodyTextIndentChar"/>
    <w:uiPriority w:val="99"/>
    <w:unhideWhenUsed/>
    <w:rsid w:val="00927875"/>
    <w:pPr>
      <w:spacing w:after="120"/>
      <w:ind w:left="283"/>
    </w:pPr>
    <w:rPr>
      <w:rFonts w:ascii="Arial" w:hAnsi="Arial"/>
      <w:sz w:val="24"/>
    </w:rPr>
  </w:style>
  <w:style w:type="character" w:customStyle="1" w:styleId="BodyTextIndentChar">
    <w:name w:val="Body Text Indent Char"/>
    <w:basedOn w:val="DefaultParagraphFont"/>
    <w:link w:val="BodyTextIndent"/>
    <w:uiPriority w:val="99"/>
    <w:rsid w:val="00927875"/>
    <w:rPr>
      <w:rFonts w:ascii="Arial" w:hAnsi="Arial" w:cs="Times New Roman"/>
      <w:sz w:val="24"/>
    </w:rPr>
  </w:style>
  <w:style w:type="numbering" w:styleId="111111">
    <w:name w:val="Outline List 2"/>
    <w:basedOn w:val="NoList"/>
    <w:rsid w:val="00D24ADD"/>
    <w:pPr>
      <w:numPr>
        <w:numId w:val="1"/>
      </w:numPr>
    </w:pPr>
  </w:style>
  <w:style w:type="paragraph" w:styleId="FootnoteText">
    <w:name w:val="footnote text"/>
    <w:basedOn w:val="Normal"/>
    <w:link w:val="FootnoteTextChar"/>
    <w:uiPriority w:val="99"/>
    <w:rsid w:val="00D24ADD"/>
    <w:pPr>
      <w:adjustRightInd w:val="0"/>
      <w:spacing w:after="60"/>
      <w:ind w:left="720" w:hanging="720"/>
      <w:jc w:val="both"/>
    </w:pPr>
    <w:rPr>
      <w:rFonts w:ascii="Times New Roman" w:eastAsia="STZhongsong" w:hAnsi="Times New Roman"/>
      <w:sz w:val="16"/>
      <w:szCs w:val="20"/>
      <w:lang w:eastAsia="zh-CN"/>
    </w:rPr>
  </w:style>
  <w:style w:type="character" w:customStyle="1" w:styleId="FootnoteTextChar">
    <w:name w:val="Footnote Text Char"/>
    <w:basedOn w:val="DefaultParagraphFont"/>
    <w:link w:val="FootnoteText"/>
    <w:uiPriority w:val="99"/>
    <w:rsid w:val="00D24ADD"/>
    <w:rPr>
      <w:rFonts w:ascii="Times New Roman" w:eastAsia="STZhongsong" w:hAnsi="Times New Roman" w:cs="Times New Roman"/>
      <w:sz w:val="16"/>
      <w:szCs w:val="20"/>
      <w:lang w:eastAsia="zh-CN"/>
    </w:rPr>
  </w:style>
  <w:style w:type="character" w:styleId="FootnoteReference">
    <w:name w:val="footnote reference"/>
    <w:uiPriority w:val="99"/>
    <w:rsid w:val="00D24ADD"/>
    <w:rPr>
      <w:rFonts w:ascii="Times New Roman" w:eastAsia="STZhongsong" w:hAnsi="Times New Roman" w:cs="Times New Roman"/>
      <w:b w:val="0"/>
      <w:bCs w:val="0"/>
      <w:i w:val="0"/>
      <w:iCs w:val="0"/>
      <w:caps w:val="0"/>
      <w:smallCaps w:val="0"/>
      <w:strike w:val="0"/>
      <w:dstrike w:val="0"/>
      <w:snapToGrid w:val="0"/>
      <w:vanish w:val="0"/>
      <w:color w:val="auto"/>
      <w:w w:val="100"/>
      <w:kern w:val="0"/>
      <w:sz w:val="22"/>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NormalWeb">
    <w:name w:val="Normal (Web)"/>
    <w:basedOn w:val="Normal"/>
    <w:uiPriority w:val="99"/>
    <w:rsid w:val="00D24ADD"/>
    <w:pPr>
      <w:spacing w:after="0"/>
    </w:pPr>
    <w:rPr>
      <w:rFonts w:eastAsia="Times New Roman" w:cs="Calibri"/>
      <w:sz w:val="24"/>
      <w:szCs w:val="24"/>
      <w:lang w:eastAsia="en-US"/>
    </w:rPr>
  </w:style>
  <w:style w:type="paragraph" w:customStyle="1" w:styleId="Body2">
    <w:name w:val="Body2"/>
    <w:basedOn w:val="Normal"/>
    <w:uiPriority w:val="99"/>
    <w:rsid w:val="00D24ADD"/>
    <w:pPr>
      <w:spacing w:after="220"/>
      <w:ind w:left="709"/>
    </w:pPr>
    <w:rPr>
      <w:rFonts w:ascii="Trebuchet MS" w:eastAsia="Times New Roman" w:hAnsi="Trebuchet MS" w:cs="Calibri"/>
      <w:sz w:val="20"/>
      <w:lang w:eastAsia="en-US"/>
    </w:rPr>
  </w:style>
  <w:style w:type="paragraph" w:customStyle="1" w:styleId="paragraph">
    <w:name w:val="paragraph"/>
    <w:basedOn w:val="Normal"/>
    <w:rsid w:val="00D24ADD"/>
    <w:pPr>
      <w:spacing w:after="0"/>
    </w:pPr>
    <w:rPr>
      <w:rFonts w:eastAsia="Times New Roman" w:cs="Calibri"/>
      <w:sz w:val="24"/>
      <w:szCs w:val="24"/>
    </w:rPr>
  </w:style>
  <w:style w:type="character" w:customStyle="1" w:styleId="normaltextrun1">
    <w:name w:val="normaltextrun1"/>
    <w:basedOn w:val="DefaultParagraphFont"/>
    <w:rsid w:val="00D24A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53153">
      <w:bodyDiv w:val="1"/>
      <w:marLeft w:val="0"/>
      <w:marRight w:val="0"/>
      <w:marTop w:val="0"/>
      <w:marBottom w:val="0"/>
      <w:divBdr>
        <w:top w:val="none" w:sz="0" w:space="0" w:color="auto"/>
        <w:left w:val="none" w:sz="0" w:space="0" w:color="auto"/>
        <w:bottom w:val="none" w:sz="0" w:space="0" w:color="auto"/>
        <w:right w:val="none" w:sz="0" w:space="0" w:color="auto"/>
      </w:divBdr>
    </w:div>
    <w:div w:id="997224281">
      <w:bodyDiv w:val="1"/>
      <w:marLeft w:val="0"/>
      <w:marRight w:val="0"/>
      <w:marTop w:val="0"/>
      <w:marBottom w:val="0"/>
      <w:divBdr>
        <w:top w:val="none" w:sz="0" w:space="0" w:color="auto"/>
        <w:left w:val="none" w:sz="0" w:space="0" w:color="auto"/>
        <w:bottom w:val="none" w:sz="0" w:space="0" w:color="auto"/>
        <w:right w:val="none" w:sz="0" w:space="0" w:color="auto"/>
      </w:divBdr>
    </w:div>
    <w:div w:id="1239830054">
      <w:bodyDiv w:val="1"/>
      <w:marLeft w:val="0"/>
      <w:marRight w:val="0"/>
      <w:marTop w:val="0"/>
      <w:marBottom w:val="0"/>
      <w:divBdr>
        <w:top w:val="none" w:sz="0" w:space="0" w:color="auto"/>
        <w:left w:val="none" w:sz="0" w:space="0" w:color="auto"/>
        <w:bottom w:val="none" w:sz="0" w:space="0" w:color="auto"/>
        <w:right w:val="none" w:sz="0" w:space="0" w:color="auto"/>
      </w:divBdr>
    </w:div>
    <w:div w:id="1491483056">
      <w:bodyDiv w:val="1"/>
      <w:marLeft w:val="0"/>
      <w:marRight w:val="0"/>
      <w:marTop w:val="0"/>
      <w:marBottom w:val="0"/>
      <w:divBdr>
        <w:top w:val="none" w:sz="0" w:space="0" w:color="auto"/>
        <w:left w:val="none" w:sz="0" w:space="0" w:color="auto"/>
        <w:bottom w:val="none" w:sz="0" w:space="0" w:color="auto"/>
        <w:right w:val="none" w:sz="0" w:space="0" w:color="auto"/>
      </w:divBdr>
    </w:div>
    <w:div w:id="20056219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p r o p e r t i e s   x m l n s = " h t t p : / / w w w . i m a n a g e . c o m / w o r k / x m l s c h e m a " >  
     < d o c u m e n t i d > U K M A T T E R S ! 1 0 3 5 7 8 2 9 8 . 3 < / d o c u m e n t i d >  
     < s e n d e r i d > B R O O K P E T < / s e n d e r i d >  
     < s e n d e r e m a i l > P E T E R . B R O O K @ D L A P I P E R . C O M < / s e n d e r e m a i l >  
     < l a s t m o d i f i e d > 2 0 2 0 - 0 7 - 1 9 T 2 2 : 2 2 : 0 0 . 0 0 0 0 0 0 0 + 0 1 : 0 0 < / l a s t m o d i f i e d >  
     < d a t a b a s e > U K M A T T E R S < / 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zzh8W+QvDAwEzrgVzSC1hVBaEsw==">AMUW2mW6xiV8Ay4ItvXNync4Uf+BwPGY5Ji/nMjWN4V0KeXzVoC1h8jRJwG1LQTQrFXlGOY0kLwqyQCf00v351mrjrCgSXYG4u9eupBqLAPLGBHNJ7rUreSzx0enX9Lj4alHle0WCfiN</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5AFD9-A4F5-8045-983F-7D11A53EEDE2}">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ED9F5136-46B0-452F-8EF0-E37145226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3547</Words>
  <Characters>20218</Characters>
  <Application>Microsoft Office Word</Application>
  <DocSecurity>0</DocSecurity>
  <Lines>168</Lines>
  <Paragraphs>47</Paragraphs>
  <ScaleCrop>false</ScaleCrop>
  <Company/>
  <LinksUpToDate>false</LinksUpToDate>
  <CharactersWithSpaces>23718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2023-06-12T07:53:00Z</dcterms:created>
  <dcterms:modified xsi:type="dcterms:W3CDTF">2023-08-29T14:11:00Z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2023-06-12T07:53:31Z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87470cc6-f648-4d3c-8628-2a50565723f7</vt:lpwstr>
  </property>
  <property fmtid="{D5CDD505-2E9C-101B-9397-08002B2CF9AE}" pid="8" name="MSIP_Label_f9af038e-07b4-4369-a678-c835687cb272_ContentBits">
    <vt:lpwstr>2</vt:lpwstr>
  </property>
</Properties>
</file>